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7D5CB1">
      <w:pPr>
        <w:rPr>
          <w:sz w:val="16"/>
        </w:rPr>
      </w:pPr>
      <w:r w:rsidRPr="007D5CB1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7E7BED" w:rsidRDefault="007E7BED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7E7BED" w:rsidRDefault="007E7BED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7D5CB1">
      <w:pPr>
        <w:pStyle w:val="Heading2"/>
        <w:rPr>
          <w:bCs/>
        </w:rPr>
      </w:pPr>
      <w:r w:rsidRPr="007D5CB1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7E7BED" w:rsidRPr="003253F8" w:rsidRDefault="007E7BED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7E7BED" w:rsidRPr="003253F8" w:rsidRDefault="007E7BED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7E7BED" w:rsidRPr="003253F8" w:rsidRDefault="007E7BE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7E7BED" w:rsidRPr="003253F8" w:rsidRDefault="007E7BED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7E7BED" w:rsidRPr="003253F8" w:rsidRDefault="007E7BED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Lt.. Kristian J. Kelley</w:t>
                  </w:r>
                </w:p>
                <w:p w:rsidR="007E7BED" w:rsidRPr="003253F8" w:rsidRDefault="007E7BED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7E7BED" w:rsidRPr="003253F8" w:rsidRDefault="007E7BED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7E7BED" w:rsidRPr="003253F8" w:rsidRDefault="007E7BED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7E7BED" w:rsidRPr="003253F8" w:rsidRDefault="007E7BED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7E7BED" w:rsidRPr="003253F8" w:rsidRDefault="007E7BED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7E7BED" w:rsidRPr="003253F8" w:rsidRDefault="007E7BED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7E7BED" w:rsidRDefault="007E7BED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CB1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7E7BED" w:rsidRPr="003253F8" w:rsidRDefault="007E7BED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7E7BED" w:rsidRPr="003253F8" w:rsidRDefault="007E7BED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7D5CB1">
      <w:pPr>
        <w:pStyle w:val="Header"/>
        <w:tabs>
          <w:tab w:val="clear" w:pos="4320"/>
          <w:tab w:val="clear" w:pos="8640"/>
        </w:tabs>
      </w:pPr>
      <w:r w:rsidRPr="007D5CB1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7E7BED" w:rsidRDefault="007E7BED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7E7BED" w:rsidRDefault="007E7BED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7E7BED" w:rsidRDefault="007E7B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7E7BED" w:rsidRDefault="007E7B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7E7BED" w:rsidRDefault="007E7B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7E7BED" w:rsidRDefault="007E7BE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CE27D3" w:rsidRDefault="00F3228B" w:rsidP="00CE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Default="00CE27D3" w:rsidP="00CE27D3"/>
    <w:p w:rsidR="00CE27D3" w:rsidRPr="00CE27D3" w:rsidRDefault="00CE27D3" w:rsidP="00CE27D3">
      <w:pPr>
        <w:jc w:val="center"/>
        <w:rPr>
          <w:sz w:val="36"/>
          <w:szCs w:val="36"/>
        </w:rPr>
      </w:pP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7E7BED">
        <w:rPr>
          <w:rFonts w:ascii="Book Antiqua" w:hAnsi="Book Antiqua"/>
          <w:bCs/>
          <w:sz w:val="24"/>
          <w:szCs w:val="24"/>
        </w:rPr>
        <w:t>Arrest for Driving under the influence of drugs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B262EB">
        <w:rPr>
          <w:rFonts w:ascii="Book Antiqua" w:hAnsi="Book Antiqua"/>
          <w:bCs/>
          <w:sz w:val="24"/>
          <w:szCs w:val="24"/>
        </w:rPr>
        <w:t>October 2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Default="002970F4" w:rsidP="00CE27D3">
      <w:pPr>
        <w:rPr>
          <w:rFonts w:ascii="Book Antiqua" w:hAnsi="Book Antiqua"/>
          <w:b/>
          <w:bCs/>
          <w:sz w:val="24"/>
          <w:szCs w:val="24"/>
        </w:rPr>
      </w:pPr>
    </w:p>
    <w:p w:rsidR="007E7BED" w:rsidRDefault="007E7BED" w:rsidP="00CE27D3">
      <w:pPr>
        <w:rPr>
          <w:rFonts w:ascii="Book Antiqua" w:hAnsi="Book Antiqua"/>
          <w:b/>
          <w:bCs/>
          <w:sz w:val="24"/>
          <w:szCs w:val="24"/>
        </w:rPr>
      </w:pPr>
    </w:p>
    <w:p w:rsidR="007E7BED" w:rsidRPr="007E7BED" w:rsidRDefault="007E7BED" w:rsidP="007E7BE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7E7BED">
        <w:rPr>
          <w:rFonts w:ascii="Book Antiqua" w:hAnsi="Book Antiqua"/>
          <w:b/>
          <w:bCs/>
          <w:sz w:val="28"/>
          <w:szCs w:val="28"/>
        </w:rPr>
        <w:t>PUBLIC’S HELP LEADS TO DRIVING UNDER THE INFLUENCE OF DRUGS ARREST AND SEIZURE OF METHAMPHETAMINE, GUNS AND MONEY</w:t>
      </w:r>
    </w:p>
    <w:p w:rsidR="001B312F" w:rsidRDefault="001B312F" w:rsidP="00160674">
      <w:pPr>
        <w:jc w:val="both"/>
        <w:rPr>
          <w:rFonts w:ascii="Book Antiqua" w:hAnsi="Book Antiqua"/>
          <w:sz w:val="24"/>
          <w:szCs w:val="24"/>
        </w:rPr>
      </w:pPr>
    </w:p>
    <w:p w:rsidR="007E7BED" w:rsidRPr="007E7BED" w:rsidRDefault="00B262EB" w:rsidP="000B795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ever increasing drug epidemic in New Hampshire t</w:t>
      </w:r>
      <w:r w:rsidR="007E7BED" w:rsidRPr="007E7BED">
        <w:rPr>
          <w:rFonts w:cs="Arial"/>
          <w:sz w:val="24"/>
          <w:szCs w:val="24"/>
        </w:rPr>
        <w:t xml:space="preserve">he </w:t>
      </w:r>
      <w:r w:rsidR="00D71246" w:rsidRPr="007E7BED">
        <w:rPr>
          <w:rFonts w:cs="Arial"/>
          <w:sz w:val="24"/>
          <w:szCs w:val="24"/>
        </w:rPr>
        <w:t>Gilford Police Department (GPD</w:t>
      </w:r>
      <w:r w:rsidR="007E7BED" w:rsidRPr="007E7BED">
        <w:rPr>
          <w:rFonts w:cs="Arial"/>
          <w:sz w:val="24"/>
          <w:szCs w:val="24"/>
        </w:rPr>
        <w:t xml:space="preserve">) with the </w:t>
      </w:r>
      <w:r w:rsidR="007E7BED">
        <w:rPr>
          <w:rFonts w:cs="Arial"/>
          <w:sz w:val="24"/>
          <w:szCs w:val="24"/>
        </w:rPr>
        <w:t>help of a concerned motorist</w:t>
      </w:r>
      <w:r>
        <w:rPr>
          <w:rFonts w:cs="Arial"/>
          <w:sz w:val="24"/>
          <w:szCs w:val="24"/>
        </w:rPr>
        <w:t>,</w:t>
      </w:r>
      <w:r w:rsidR="007E7B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was</w:t>
      </w:r>
      <w:r w:rsidR="007E7BED" w:rsidRPr="007E7BED">
        <w:rPr>
          <w:rFonts w:cs="Arial"/>
          <w:sz w:val="24"/>
          <w:szCs w:val="24"/>
        </w:rPr>
        <w:t xml:space="preserve"> able to stop and subsequently arrest the following individual for driving while under the influence of drugs.  </w:t>
      </w:r>
    </w:p>
    <w:p w:rsidR="007E7BED" w:rsidRDefault="007E7BED" w:rsidP="000B7957">
      <w:pPr>
        <w:jc w:val="both"/>
        <w:rPr>
          <w:rFonts w:ascii="Book Antiqua" w:hAnsi="Book Antiqua"/>
          <w:sz w:val="24"/>
          <w:szCs w:val="24"/>
        </w:rPr>
      </w:pPr>
    </w:p>
    <w:p w:rsidR="007E7BED" w:rsidRDefault="007E7BE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>Ryan HILLSGROVE age 37</w:t>
      </w:r>
    </w:p>
    <w:p w:rsidR="007E7BED" w:rsidRDefault="007E7BE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 Main Street </w:t>
      </w:r>
    </w:p>
    <w:p w:rsidR="007E7BED" w:rsidRDefault="007E7BED" w:rsidP="007E7BED">
      <w:pPr>
        <w:jc w:val="center"/>
        <w:rPr>
          <w:sz w:val="24"/>
          <w:szCs w:val="24"/>
        </w:rPr>
      </w:pPr>
      <w:r>
        <w:rPr>
          <w:sz w:val="24"/>
          <w:szCs w:val="24"/>
        </w:rPr>
        <w:t>New Durham, New Hampshire</w:t>
      </w:r>
    </w:p>
    <w:p w:rsidR="007E7BED" w:rsidRDefault="007E7BED" w:rsidP="007E7BED">
      <w:pPr>
        <w:jc w:val="center"/>
        <w:rPr>
          <w:sz w:val="24"/>
          <w:szCs w:val="24"/>
        </w:rPr>
      </w:pPr>
    </w:p>
    <w:p w:rsidR="007E7BED" w:rsidRDefault="007E7BED" w:rsidP="007E7BED">
      <w:pPr>
        <w:jc w:val="center"/>
        <w:rPr>
          <w:sz w:val="24"/>
          <w:szCs w:val="24"/>
        </w:rPr>
      </w:pPr>
    </w:p>
    <w:p w:rsidR="007E7BED" w:rsidRDefault="007E7BED" w:rsidP="007E7B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Hillsgrove</w:t>
      </w:r>
      <w:proofErr w:type="spellEnd"/>
      <w:r>
        <w:rPr>
          <w:sz w:val="24"/>
          <w:szCs w:val="24"/>
        </w:rPr>
        <w:t xml:space="preserve"> was reported to the police department as operating erratically. With this information Officer Curtis Mailloux was able to locate the reported vehicle, make his own observations and subsequently arrest </w:t>
      </w:r>
      <w:proofErr w:type="spellStart"/>
      <w:r>
        <w:rPr>
          <w:sz w:val="24"/>
          <w:szCs w:val="24"/>
        </w:rPr>
        <w:t>Hillsgrove</w:t>
      </w:r>
      <w:proofErr w:type="spellEnd"/>
      <w:r>
        <w:rPr>
          <w:sz w:val="24"/>
          <w:szCs w:val="24"/>
        </w:rPr>
        <w:t>.  While doing an inventory of the vehicle officers located what they b</w:t>
      </w:r>
      <w:r w:rsidR="00B262EB">
        <w:rPr>
          <w:sz w:val="24"/>
          <w:szCs w:val="24"/>
        </w:rPr>
        <w:t xml:space="preserve">elieved to be Methamphetamine.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Hillsgroves</w:t>
      </w:r>
      <w:proofErr w:type="spellEnd"/>
      <w:r>
        <w:rPr>
          <w:sz w:val="24"/>
          <w:szCs w:val="24"/>
        </w:rPr>
        <w:t xml:space="preserve"> vehicle was secured at the Gilford Police Department to await the application and execution of a Search Warrant.  Through the execution of a Search Warrant officers seized over 1 ounce of Methamphetamine, over $2,600.00 dollars in cash and a .22lr semi automatic handgun.  HILLSGROVE is a convicted Felon for a prior conviction of two counts of 2</w:t>
      </w:r>
      <w:r w:rsidRPr="007E7B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Degree Assault.  HILLSGROVE is currently out on bai</w:t>
      </w:r>
      <w:r w:rsidR="00B262EB">
        <w:rPr>
          <w:sz w:val="24"/>
          <w:szCs w:val="24"/>
        </w:rPr>
        <w:t xml:space="preserve">l for the DUI and will have additional </w:t>
      </w:r>
      <w:r>
        <w:rPr>
          <w:sz w:val="24"/>
          <w:szCs w:val="24"/>
        </w:rPr>
        <w:t>charges</w:t>
      </w:r>
      <w:r w:rsidR="00B262EB">
        <w:rPr>
          <w:sz w:val="24"/>
          <w:szCs w:val="24"/>
        </w:rPr>
        <w:t xml:space="preserve"> for </w:t>
      </w:r>
      <w:r w:rsidR="00B262EB" w:rsidRPr="00B262EB">
        <w:rPr>
          <w:sz w:val="24"/>
          <w:szCs w:val="24"/>
        </w:rPr>
        <w:t>Felon in Possession of a Dangerous Weapon and</w:t>
      </w:r>
      <w:r w:rsidR="00B262EB" w:rsidRPr="00B262EB">
        <w:rPr>
          <w:b/>
          <w:sz w:val="24"/>
          <w:szCs w:val="24"/>
        </w:rPr>
        <w:t xml:space="preserve"> </w:t>
      </w:r>
      <w:r w:rsidR="00B262EB" w:rsidRPr="00B262EB">
        <w:rPr>
          <w:sz w:val="24"/>
          <w:szCs w:val="24"/>
        </w:rPr>
        <w:t xml:space="preserve">Possession </w:t>
      </w:r>
      <w:r w:rsidR="00B262EB" w:rsidRPr="00B262EB">
        <w:rPr>
          <w:sz w:val="24"/>
          <w:szCs w:val="24"/>
        </w:rPr>
        <w:lastRenderedPageBreak/>
        <w:t>with Intent to Distribute</w:t>
      </w:r>
      <w:r w:rsidR="00B262EB">
        <w:rPr>
          <w:sz w:val="24"/>
          <w:szCs w:val="24"/>
        </w:rPr>
        <w:t xml:space="preserve"> </w:t>
      </w:r>
      <w:r>
        <w:rPr>
          <w:sz w:val="24"/>
          <w:szCs w:val="24"/>
        </w:rPr>
        <w:t>at his upcoming arraignment on October 8</w:t>
      </w:r>
      <w:r w:rsidRPr="007E7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4</w:t>
      </w:r>
      <w:r w:rsidRPr="007E7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Circuit Court Laconia Division.</w:t>
      </w:r>
    </w:p>
    <w:p w:rsidR="007E7BED" w:rsidRDefault="007E7BED" w:rsidP="000B7957">
      <w:pPr>
        <w:jc w:val="both"/>
        <w:rPr>
          <w:rFonts w:ascii="Book Antiqua" w:hAnsi="Book Antiqua"/>
          <w:sz w:val="24"/>
          <w:szCs w:val="24"/>
        </w:rPr>
      </w:pPr>
    </w:p>
    <w:p w:rsidR="000B7957" w:rsidRDefault="007E7BED" w:rsidP="000B7957">
      <w:pPr>
        <w:rPr>
          <w:rFonts w:cs="Arial"/>
          <w:sz w:val="24"/>
          <w:szCs w:val="24"/>
        </w:rPr>
      </w:pPr>
      <w:r w:rsidRPr="00B262EB">
        <w:rPr>
          <w:rFonts w:cs="Arial"/>
          <w:sz w:val="24"/>
          <w:szCs w:val="24"/>
        </w:rPr>
        <w:t>The Gilford Police Department would like to thank the public for their assistance in keeping our roadways safe, especially at</w:t>
      </w:r>
      <w:r w:rsidR="00B262EB">
        <w:rPr>
          <w:rFonts w:cs="Arial"/>
          <w:sz w:val="24"/>
          <w:szCs w:val="24"/>
        </w:rPr>
        <w:t xml:space="preserve"> a time in New Hampshire where d</w:t>
      </w:r>
      <w:r w:rsidRPr="00B262EB">
        <w:rPr>
          <w:rFonts w:cs="Arial"/>
          <w:sz w:val="24"/>
          <w:szCs w:val="24"/>
        </w:rPr>
        <w:t xml:space="preserve">riving </w:t>
      </w:r>
      <w:r w:rsidR="00B262EB" w:rsidRPr="00B262EB">
        <w:rPr>
          <w:rFonts w:cs="Arial"/>
          <w:sz w:val="24"/>
          <w:szCs w:val="24"/>
        </w:rPr>
        <w:t>under</w:t>
      </w:r>
      <w:r w:rsidR="00B262EB">
        <w:rPr>
          <w:rFonts w:cs="Arial"/>
          <w:sz w:val="24"/>
          <w:szCs w:val="24"/>
        </w:rPr>
        <w:t xml:space="preserve"> the influence of d</w:t>
      </w:r>
      <w:r w:rsidRPr="00B262EB">
        <w:rPr>
          <w:rFonts w:cs="Arial"/>
          <w:sz w:val="24"/>
          <w:szCs w:val="24"/>
        </w:rPr>
        <w:t>rugs seems to be on the increase.</w:t>
      </w:r>
    </w:p>
    <w:p w:rsidR="00B262EB" w:rsidRDefault="00B262EB" w:rsidP="000B7957">
      <w:pPr>
        <w:rPr>
          <w:rFonts w:cs="Arial"/>
          <w:sz w:val="24"/>
          <w:szCs w:val="24"/>
        </w:rPr>
      </w:pPr>
    </w:p>
    <w:p w:rsidR="00B262EB" w:rsidRDefault="00B262EB" w:rsidP="000B7957">
      <w:pPr>
        <w:rPr>
          <w:rFonts w:cs="Arial"/>
          <w:sz w:val="24"/>
          <w:szCs w:val="24"/>
        </w:rPr>
      </w:pPr>
    </w:p>
    <w:p w:rsidR="00B262EB" w:rsidRDefault="00B262EB" w:rsidP="00B262EB">
      <w:pPr>
        <w:rPr>
          <w:rFonts w:cs="Arial"/>
          <w:color w:val="1F497D"/>
          <w:sz w:val="22"/>
          <w:szCs w:val="22"/>
        </w:rPr>
      </w:pPr>
      <w:r>
        <w:rPr>
          <w:rFonts w:cs="Arial"/>
          <w:noProof/>
          <w:color w:val="1F497D"/>
          <w:sz w:val="22"/>
          <w:szCs w:val="22"/>
        </w:rPr>
        <w:drawing>
          <wp:inline distT="0" distB="0" distL="0" distR="0">
            <wp:extent cx="5943600" cy="3946516"/>
            <wp:effectExtent l="19050" t="0" r="0" b="0"/>
            <wp:docPr id="1" name="Picture 1" descr="C:\Users\kkelley\AppData\Local\Microsoft\Windows\Temporary Internet Files\Content.Outlook\1L9WZCAT\DSC_435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lley\AppData\Local\Microsoft\Windows\Temporary Internet Files\Content.Outlook\1L9WZCAT\DSC_4352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EB" w:rsidRDefault="00B262EB" w:rsidP="00B262EB">
      <w:pPr>
        <w:rPr>
          <w:rFonts w:cs="Arial"/>
          <w:color w:val="1F497D"/>
          <w:sz w:val="22"/>
          <w:szCs w:val="22"/>
        </w:rPr>
      </w:pPr>
    </w:p>
    <w:p w:rsidR="00B262EB" w:rsidRDefault="00B262EB" w:rsidP="00B262EB">
      <w:pPr>
        <w:rPr>
          <w:rFonts w:cs="Arial"/>
          <w:color w:val="1F497D"/>
          <w:sz w:val="22"/>
          <w:szCs w:val="22"/>
        </w:rPr>
      </w:pPr>
      <w:r w:rsidRPr="00B262EB">
        <w:rPr>
          <w:rFonts w:cs="Arial"/>
          <w:color w:val="1F497D"/>
          <w:sz w:val="22"/>
          <w:szCs w:val="22"/>
        </w:rPr>
        <w:lastRenderedPageBreak/>
        <w:drawing>
          <wp:inline distT="0" distB="0" distL="0" distR="0">
            <wp:extent cx="5631951" cy="4819650"/>
            <wp:effectExtent l="19050" t="0" r="6849" b="0"/>
            <wp:docPr id="5" name="Picture 2" descr="C:\Users\kkelley\AppData\Local\Microsoft\Windows\Temporary Internet Files\Content.Outlook\1L9WZCAT\hillsg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elley\AppData\Local\Microsoft\Windows\Temporary Internet Files\Content.Outlook\1L9WZCAT\hillsgr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51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EB" w:rsidRDefault="00B262EB" w:rsidP="00B262EB">
      <w:pPr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B262EB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ED" w:rsidRDefault="007E7BED">
      <w:r>
        <w:separator/>
      </w:r>
    </w:p>
  </w:endnote>
  <w:endnote w:type="continuationSeparator" w:id="0">
    <w:p w:rsidR="007E7BED" w:rsidRDefault="007E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ED" w:rsidRDefault="007E7BED">
      <w:r>
        <w:separator/>
      </w:r>
    </w:p>
  </w:footnote>
  <w:footnote w:type="continuationSeparator" w:id="0">
    <w:p w:rsidR="007E7BED" w:rsidRDefault="007E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46992"/>
    <w:rsid w:val="00056308"/>
    <w:rsid w:val="00094DA8"/>
    <w:rsid w:val="000A41F4"/>
    <w:rsid w:val="000B7957"/>
    <w:rsid w:val="000D3888"/>
    <w:rsid w:val="000E1CD0"/>
    <w:rsid w:val="00160674"/>
    <w:rsid w:val="001618FC"/>
    <w:rsid w:val="0018640C"/>
    <w:rsid w:val="001A7BC5"/>
    <w:rsid w:val="001B13C7"/>
    <w:rsid w:val="001B312F"/>
    <w:rsid w:val="001E588E"/>
    <w:rsid w:val="00230CBA"/>
    <w:rsid w:val="00246C7B"/>
    <w:rsid w:val="002550E9"/>
    <w:rsid w:val="002558B0"/>
    <w:rsid w:val="002628D1"/>
    <w:rsid w:val="00264A18"/>
    <w:rsid w:val="002970F4"/>
    <w:rsid w:val="002B75DC"/>
    <w:rsid w:val="002D15C7"/>
    <w:rsid w:val="002D735F"/>
    <w:rsid w:val="002E2E84"/>
    <w:rsid w:val="00301F1B"/>
    <w:rsid w:val="00307419"/>
    <w:rsid w:val="0031225F"/>
    <w:rsid w:val="003253F8"/>
    <w:rsid w:val="003446E6"/>
    <w:rsid w:val="00354E87"/>
    <w:rsid w:val="00363009"/>
    <w:rsid w:val="003F69B7"/>
    <w:rsid w:val="0040496C"/>
    <w:rsid w:val="00412D35"/>
    <w:rsid w:val="00414EE2"/>
    <w:rsid w:val="00433647"/>
    <w:rsid w:val="00434E6B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A71D8"/>
    <w:rsid w:val="007B09B3"/>
    <w:rsid w:val="007C44A9"/>
    <w:rsid w:val="007C6B7A"/>
    <w:rsid w:val="007D5CB1"/>
    <w:rsid w:val="007D658C"/>
    <w:rsid w:val="007E3988"/>
    <w:rsid w:val="007E7BED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B5B3D"/>
    <w:rsid w:val="009D4B33"/>
    <w:rsid w:val="009F3298"/>
    <w:rsid w:val="00A26DA9"/>
    <w:rsid w:val="00A32DB4"/>
    <w:rsid w:val="00A9793A"/>
    <w:rsid w:val="00AB565B"/>
    <w:rsid w:val="00AB6B18"/>
    <w:rsid w:val="00AC0EA4"/>
    <w:rsid w:val="00B16EC0"/>
    <w:rsid w:val="00B22137"/>
    <w:rsid w:val="00B235DE"/>
    <w:rsid w:val="00B262EB"/>
    <w:rsid w:val="00B302D2"/>
    <w:rsid w:val="00B57161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71246"/>
    <w:rsid w:val="00D81063"/>
    <w:rsid w:val="00D9069E"/>
    <w:rsid w:val="00D9451C"/>
    <w:rsid w:val="00D94E84"/>
    <w:rsid w:val="00DB3ADA"/>
    <w:rsid w:val="00E04CD5"/>
    <w:rsid w:val="00E35796"/>
    <w:rsid w:val="00E40E7E"/>
    <w:rsid w:val="00E65D1E"/>
    <w:rsid w:val="00E72644"/>
    <w:rsid w:val="00E820FC"/>
    <w:rsid w:val="00EE4903"/>
    <w:rsid w:val="00F1191A"/>
    <w:rsid w:val="00F17076"/>
    <w:rsid w:val="00F20B76"/>
    <w:rsid w:val="00F3228B"/>
    <w:rsid w:val="00F35024"/>
    <w:rsid w:val="00FA019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48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915-8838-47E2-AB62-AE79B3AB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2015-10-02T19:42:00Z</dcterms:created>
  <dcterms:modified xsi:type="dcterms:W3CDTF">2015-10-02T19:42:00Z</dcterms:modified>
</cp:coreProperties>
</file>