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0544" w14:textId="77777777" w:rsidR="00EE50B5" w:rsidRDefault="00EE50B5" w:rsidP="00AC7039">
      <w:pPr>
        <w:ind w:right="432"/>
      </w:pPr>
      <w:r>
        <w:tab/>
      </w:r>
    </w:p>
    <w:p w14:paraId="56D1B960" w14:textId="77777777" w:rsidR="00EE50B5" w:rsidRDefault="00EE50B5"/>
    <w:p w14:paraId="46C17024" w14:textId="77777777" w:rsidR="00EE50B5" w:rsidRDefault="00EE50B5">
      <w:pPr>
        <w:sectPr w:rsidR="00EE50B5" w:rsidSect="00CC54CF">
          <w:headerReference w:type="default" r:id="rId8"/>
          <w:footerReference w:type="default" r:id="rId9"/>
          <w:pgSz w:w="12240" w:h="15840"/>
          <w:pgMar w:top="990" w:right="1008" w:bottom="1440" w:left="1440" w:header="360" w:footer="720" w:gutter="0"/>
          <w:cols w:space="720"/>
        </w:sectPr>
      </w:pPr>
    </w:p>
    <w:p w14:paraId="05F7EDDF" w14:textId="223BB692" w:rsidR="00C5303D" w:rsidRPr="00CC54CF" w:rsidRDefault="00C5303D" w:rsidP="00CC54CF">
      <w:pPr>
        <w:tabs>
          <w:tab w:val="center" w:pos="4590"/>
          <w:tab w:val="right" w:pos="9180"/>
        </w:tabs>
        <w:spacing w:line="360" w:lineRule="auto"/>
        <w:jc w:val="center"/>
        <w:rPr>
          <w:b/>
          <w:smallCaps/>
          <w:sz w:val="32"/>
          <w:szCs w:val="32"/>
          <w:u w:val="single"/>
        </w:rPr>
      </w:pPr>
      <w:r w:rsidRPr="00CC54CF">
        <w:rPr>
          <w:b/>
          <w:smallCaps/>
          <w:sz w:val="32"/>
          <w:szCs w:val="32"/>
          <w:u w:val="single"/>
        </w:rPr>
        <w:t>Site Study Meetin</w:t>
      </w:r>
      <w:r w:rsidR="00833463" w:rsidRPr="00CC54CF">
        <w:rPr>
          <w:b/>
          <w:smallCaps/>
          <w:sz w:val="32"/>
          <w:szCs w:val="32"/>
          <w:u w:val="single"/>
        </w:rPr>
        <w:t>g Agenda</w:t>
      </w:r>
    </w:p>
    <w:p w14:paraId="69849850" w14:textId="7CEF0ECD" w:rsidR="00B60E54" w:rsidRPr="00CC54CF" w:rsidRDefault="00B60E54" w:rsidP="00CC54CF">
      <w:pPr>
        <w:spacing w:line="360" w:lineRule="auto"/>
        <w:jc w:val="center"/>
        <w:rPr>
          <w:b/>
          <w:smallCaps/>
          <w:sz w:val="28"/>
          <w:szCs w:val="28"/>
          <w:u w:val="single"/>
        </w:rPr>
      </w:pPr>
      <w:r w:rsidRPr="00CC54CF">
        <w:rPr>
          <w:b/>
          <w:sz w:val="28"/>
          <w:szCs w:val="28"/>
          <w:u w:val="single"/>
        </w:rPr>
        <w:t xml:space="preserve">Monday, </w:t>
      </w:r>
      <w:r w:rsidR="00CC54CF" w:rsidRPr="00CC54CF">
        <w:rPr>
          <w:b/>
          <w:sz w:val="28"/>
          <w:szCs w:val="28"/>
          <w:u w:val="single"/>
        </w:rPr>
        <w:t>March 11</w:t>
      </w:r>
      <w:r w:rsidRPr="00CC54CF">
        <w:rPr>
          <w:b/>
          <w:sz w:val="28"/>
          <w:szCs w:val="28"/>
          <w:u w:val="single"/>
        </w:rPr>
        <w:t>, 2024</w:t>
      </w:r>
    </w:p>
    <w:p w14:paraId="1ED41D97" w14:textId="77777777" w:rsidR="00B60E54" w:rsidRPr="00CC54CF" w:rsidRDefault="00B60E54" w:rsidP="00CC54CF">
      <w:pPr>
        <w:tabs>
          <w:tab w:val="left" w:pos="1080"/>
          <w:tab w:val="center" w:pos="4896"/>
        </w:tabs>
        <w:jc w:val="center"/>
        <w:rPr>
          <w:b/>
          <w:bCs/>
          <w:sz w:val="28"/>
          <w:szCs w:val="28"/>
        </w:rPr>
      </w:pPr>
      <w:r w:rsidRPr="00CC54CF">
        <w:rPr>
          <w:b/>
          <w:bCs/>
          <w:sz w:val="28"/>
          <w:szCs w:val="28"/>
        </w:rPr>
        <w:t>Gilford Town Hall</w:t>
      </w:r>
    </w:p>
    <w:p w14:paraId="4A7FEC3E" w14:textId="77777777" w:rsidR="00B60E54" w:rsidRPr="00CC54CF" w:rsidRDefault="00B60E54" w:rsidP="00CC54CF">
      <w:pPr>
        <w:pStyle w:val="Heading3"/>
        <w:tabs>
          <w:tab w:val="center" w:pos="4896"/>
        </w:tabs>
        <w:rPr>
          <w:bCs/>
          <w:sz w:val="28"/>
          <w:szCs w:val="28"/>
        </w:rPr>
      </w:pPr>
      <w:r w:rsidRPr="00CC54CF">
        <w:rPr>
          <w:bCs/>
          <w:sz w:val="28"/>
          <w:szCs w:val="28"/>
        </w:rPr>
        <w:t>Conference Room A</w:t>
      </w:r>
    </w:p>
    <w:p w14:paraId="2896DDD1" w14:textId="77777777" w:rsidR="00B60E54" w:rsidRPr="00CC54CF" w:rsidRDefault="00B60E54" w:rsidP="00CC54CF">
      <w:pPr>
        <w:pStyle w:val="Heading3"/>
        <w:rPr>
          <w:bCs/>
          <w:sz w:val="28"/>
          <w:szCs w:val="28"/>
        </w:rPr>
      </w:pPr>
      <w:r w:rsidRPr="00CC54CF">
        <w:rPr>
          <w:bCs/>
          <w:sz w:val="28"/>
          <w:szCs w:val="28"/>
        </w:rPr>
        <w:t>47 Cherry Valley Road</w:t>
      </w:r>
    </w:p>
    <w:p w14:paraId="3EC865DB" w14:textId="77777777" w:rsidR="00B60E54" w:rsidRPr="00CC54CF" w:rsidRDefault="00B60E54" w:rsidP="00CC54CF">
      <w:pPr>
        <w:pStyle w:val="Heading3"/>
        <w:tabs>
          <w:tab w:val="left" w:pos="1935"/>
          <w:tab w:val="center" w:pos="4707"/>
        </w:tabs>
        <w:rPr>
          <w:bCs/>
          <w:sz w:val="28"/>
          <w:szCs w:val="28"/>
        </w:rPr>
      </w:pPr>
      <w:r w:rsidRPr="00CC54CF">
        <w:rPr>
          <w:bCs/>
          <w:sz w:val="28"/>
          <w:szCs w:val="28"/>
        </w:rPr>
        <w:t>Gilford, NH  03249</w:t>
      </w:r>
    </w:p>
    <w:p w14:paraId="28F84E9D" w14:textId="77777777" w:rsidR="00B60E54" w:rsidRPr="00CC54CF" w:rsidRDefault="00B60E54" w:rsidP="00CC54CF">
      <w:pPr>
        <w:jc w:val="center"/>
        <w:rPr>
          <w:b/>
          <w:bCs/>
          <w:sz w:val="28"/>
          <w:szCs w:val="28"/>
        </w:rPr>
      </w:pPr>
      <w:r w:rsidRPr="00CC54CF">
        <w:rPr>
          <w:b/>
          <w:bCs/>
          <w:sz w:val="28"/>
          <w:szCs w:val="28"/>
        </w:rPr>
        <w:t>10:00 A.M.</w:t>
      </w:r>
    </w:p>
    <w:p w14:paraId="103945E2" w14:textId="77777777" w:rsidR="00CC54CF" w:rsidRPr="00CC54CF" w:rsidRDefault="00CC54CF" w:rsidP="00CC54CF">
      <w:pPr>
        <w:jc w:val="center"/>
        <w:rPr>
          <w:b/>
          <w:bCs/>
          <w:sz w:val="32"/>
          <w:szCs w:val="32"/>
        </w:rPr>
      </w:pPr>
    </w:p>
    <w:p w14:paraId="488024A1" w14:textId="4580ECC0" w:rsidR="00DE4984" w:rsidRDefault="00DE4984" w:rsidP="00DE4984">
      <w:pPr>
        <w:ind w:left="720" w:hanging="720"/>
        <w:rPr>
          <w:bCs/>
          <w:sz w:val="23"/>
          <w:szCs w:val="23"/>
        </w:rPr>
      </w:pPr>
      <w:r w:rsidRPr="00DE4984">
        <w:rPr>
          <w:smallCaps/>
          <w:sz w:val="23"/>
          <w:szCs w:val="23"/>
        </w:rPr>
        <w:t>1.</w:t>
      </w:r>
      <w:r w:rsidRPr="00DE4984">
        <w:rPr>
          <w:smallCaps/>
          <w:sz w:val="23"/>
          <w:szCs w:val="23"/>
        </w:rPr>
        <w:tab/>
      </w:r>
      <w:r w:rsidRPr="000E3CF6">
        <w:rPr>
          <w:b/>
          <w:bCs/>
          <w:smallCaps/>
          <w:sz w:val="23"/>
          <w:szCs w:val="23"/>
          <w:u w:val="single"/>
        </w:rPr>
        <w:t>Corrine Clark &amp; Paul Hall</w:t>
      </w:r>
      <w:r w:rsidRPr="000E3CF6">
        <w:rPr>
          <w:bCs/>
          <w:sz w:val="23"/>
          <w:szCs w:val="23"/>
        </w:rPr>
        <w:t xml:space="preserve"> – Applicants are proposing to replace a two (2) bedroom 12’ x 57’ manufactured home having a 9’ x 30’ addition and a 9’ x 15’ deck, with a 14’10” x 37’ park model recreational vehicle (RV) having an L-shaped deck approximately 408 square feet in area, at the Two Pines park at 24 Dock Road, Unit 9, on Tax Map &amp; Lot #242-169.000 in the Resort Commercial (RC) Zone and Aquifer Protection District.  Change of Use and Amended Site Plan Review.  Application #2024000093.</w:t>
      </w:r>
    </w:p>
    <w:p w14:paraId="7336AA4A" w14:textId="77777777" w:rsidR="00DE4984" w:rsidRPr="00DE4984" w:rsidRDefault="00DE4984" w:rsidP="00DE4984">
      <w:pPr>
        <w:ind w:left="720" w:hanging="720"/>
        <w:rPr>
          <w:rStyle w:val="Emphasis"/>
          <w:i w:val="0"/>
          <w:sz w:val="23"/>
          <w:szCs w:val="23"/>
        </w:rPr>
      </w:pPr>
    </w:p>
    <w:p w14:paraId="7E643EC9" w14:textId="77777777" w:rsidR="00DE4984" w:rsidRDefault="00DE4984" w:rsidP="00DE4984">
      <w:pPr>
        <w:ind w:left="720" w:hanging="720"/>
        <w:rPr>
          <w:rStyle w:val="Emphasis"/>
          <w:i w:val="0"/>
          <w:iCs w:val="0"/>
          <w:sz w:val="23"/>
          <w:szCs w:val="23"/>
        </w:rPr>
      </w:pPr>
      <w:r w:rsidRPr="00DE4984">
        <w:rPr>
          <w:rStyle w:val="Emphasis"/>
          <w:bCs/>
          <w:i w:val="0"/>
          <w:iCs w:val="0"/>
          <w:smallCaps/>
          <w:sz w:val="23"/>
          <w:szCs w:val="23"/>
        </w:rPr>
        <w:t>2.</w:t>
      </w:r>
      <w:r w:rsidRPr="00DE4984">
        <w:rPr>
          <w:rStyle w:val="Emphasis"/>
          <w:bCs/>
          <w:i w:val="0"/>
          <w:iCs w:val="0"/>
          <w:smallCaps/>
          <w:sz w:val="23"/>
          <w:szCs w:val="23"/>
        </w:rPr>
        <w:tab/>
      </w:r>
      <w:r w:rsidR="00CC54CF" w:rsidRPr="00DE4984">
        <w:rPr>
          <w:rStyle w:val="Emphasis"/>
          <w:b/>
          <w:i w:val="0"/>
          <w:iCs w:val="0"/>
          <w:smallCaps/>
          <w:sz w:val="23"/>
          <w:szCs w:val="23"/>
          <w:u w:val="single"/>
        </w:rPr>
        <w:t>Beans and Greens, LLC</w:t>
      </w:r>
      <w:r w:rsidR="00CC54CF" w:rsidRPr="00DE4984">
        <w:rPr>
          <w:rStyle w:val="Emphasis"/>
          <w:i w:val="0"/>
          <w:iCs w:val="0"/>
          <w:sz w:val="23"/>
          <w:szCs w:val="23"/>
        </w:rPr>
        <w:t xml:space="preserve"> – Applicant is proposing to add a portable coffee cart/trailer that is </w:t>
      </w:r>
      <w:r w:rsidR="00CC54CF" w:rsidRPr="00DE4984">
        <w:rPr>
          <w:sz w:val="23"/>
          <w:szCs w:val="23"/>
        </w:rPr>
        <w:t xml:space="preserve">8.5 feet by 21 feet from which he will serve beverages to customers via a drive-through window with related improvements, “and allow for special events outdoors”, </w:t>
      </w:r>
      <w:r w:rsidR="00CC54CF" w:rsidRPr="00DE4984">
        <w:rPr>
          <w:rStyle w:val="Emphasis"/>
          <w:i w:val="0"/>
          <w:iCs w:val="0"/>
          <w:sz w:val="23"/>
          <w:szCs w:val="23"/>
        </w:rPr>
        <w:t>at 245 Intervale Road, on Tax Map &amp; Lot #224-020.000 in the Resort Commercial (RC) Zone and the Aquifer Protection District.  Amended Site Plan Review.  Application #2024000098.</w:t>
      </w:r>
    </w:p>
    <w:p w14:paraId="5D7BB3FE" w14:textId="77777777" w:rsidR="00DE4984" w:rsidRDefault="00DE4984" w:rsidP="00DE4984">
      <w:pPr>
        <w:ind w:left="720" w:hanging="720"/>
        <w:rPr>
          <w:rStyle w:val="Emphasis"/>
          <w:i w:val="0"/>
          <w:iCs w:val="0"/>
          <w:sz w:val="23"/>
          <w:szCs w:val="23"/>
        </w:rPr>
      </w:pPr>
    </w:p>
    <w:p w14:paraId="08199FBB" w14:textId="77777777" w:rsidR="00DE4984" w:rsidRDefault="00DE4984" w:rsidP="00DE4984">
      <w:pPr>
        <w:ind w:left="720" w:hanging="720"/>
        <w:rPr>
          <w:rStyle w:val="Emphasis"/>
          <w:i w:val="0"/>
          <w:iCs w:val="0"/>
          <w:sz w:val="23"/>
          <w:szCs w:val="23"/>
        </w:rPr>
      </w:pPr>
      <w:r>
        <w:rPr>
          <w:rStyle w:val="Emphasis"/>
          <w:i w:val="0"/>
          <w:iCs w:val="0"/>
          <w:sz w:val="23"/>
          <w:szCs w:val="23"/>
        </w:rPr>
        <w:t>3.</w:t>
      </w:r>
      <w:r>
        <w:rPr>
          <w:rStyle w:val="Emphasis"/>
          <w:i w:val="0"/>
          <w:iCs w:val="0"/>
          <w:sz w:val="23"/>
          <w:szCs w:val="23"/>
        </w:rPr>
        <w:tab/>
      </w:r>
      <w:r w:rsidR="00CC54CF" w:rsidRPr="00CC54CF">
        <w:rPr>
          <w:rStyle w:val="Emphasis"/>
          <w:b/>
          <w:i w:val="0"/>
          <w:iCs w:val="0"/>
          <w:smallCaps/>
          <w:sz w:val="23"/>
          <w:szCs w:val="23"/>
          <w:u w:val="single"/>
        </w:rPr>
        <w:t>Shawn Tobey, PE, Hoyle Tanner and Associates</w:t>
      </w:r>
      <w:r w:rsidR="00CC54CF" w:rsidRPr="00CC54CF">
        <w:rPr>
          <w:rStyle w:val="Emphasis"/>
          <w:i w:val="0"/>
          <w:iCs w:val="0"/>
          <w:sz w:val="23"/>
          <w:szCs w:val="23"/>
        </w:rPr>
        <w:t xml:space="preserve"> – Applicant is proposing to construct a 1.533 MWdc (1.533 megawatts of direct current) fixed-tilt, ground-mounted, solar-power-generating facility with a gravel access road, security fencing, equipment pad, and an electrical connection to the existing infrastructure on property located at 307 and 315 Hounsell Avenue, on Tax Map &amp; Lot #204-003.003 and #204-003.004 in the Industrial (I) Zone and the Aquifer Protection District.  Site Plan Review.  Application #2024000099.</w:t>
      </w:r>
    </w:p>
    <w:p w14:paraId="6B5D3FA2" w14:textId="77777777" w:rsidR="00DE4984" w:rsidRDefault="00DE4984" w:rsidP="00DE4984">
      <w:pPr>
        <w:ind w:left="720" w:hanging="720"/>
        <w:rPr>
          <w:rStyle w:val="Emphasis"/>
          <w:i w:val="0"/>
          <w:iCs w:val="0"/>
          <w:sz w:val="23"/>
          <w:szCs w:val="23"/>
        </w:rPr>
      </w:pPr>
    </w:p>
    <w:p w14:paraId="5597B28D" w14:textId="5A117909" w:rsidR="00DE4984" w:rsidRDefault="00DE4984" w:rsidP="00DE4984">
      <w:pPr>
        <w:ind w:left="720" w:hanging="720"/>
        <w:rPr>
          <w:rStyle w:val="Emphasis"/>
          <w:i w:val="0"/>
          <w:iCs w:val="0"/>
          <w:sz w:val="23"/>
          <w:szCs w:val="23"/>
        </w:rPr>
      </w:pPr>
      <w:r>
        <w:rPr>
          <w:rStyle w:val="Emphasis"/>
          <w:i w:val="0"/>
          <w:iCs w:val="0"/>
          <w:sz w:val="23"/>
          <w:szCs w:val="23"/>
        </w:rPr>
        <w:t>4.</w:t>
      </w:r>
      <w:r>
        <w:rPr>
          <w:rStyle w:val="Emphasis"/>
          <w:i w:val="0"/>
          <w:iCs w:val="0"/>
          <w:sz w:val="23"/>
          <w:szCs w:val="23"/>
        </w:rPr>
        <w:tab/>
      </w:r>
      <w:r w:rsidR="00CC54CF" w:rsidRPr="00CC54CF">
        <w:rPr>
          <w:rStyle w:val="Emphasis"/>
          <w:b/>
          <w:i w:val="0"/>
          <w:iCs w:val="0"/>
          <w:smallCaps/>
          <w:sz w:val="23"/>
          <w:szCs w:val="23"/>
          <w:u w:val="single"/>
        </w:rPr>
        <w:t>Runway 3517, LLC</w:t>
      </w:r>
      <w:r w:rsidR="00CC54CF" w:rsidRPr="00CC54CF">
        <w:rPr>
          <w:rStyle w:val="Emphasis"/>
          <w:i w:val="0"/>
          <w:iCs w:val="0"/>
          <w:sz w:val="23"/>
          <w:szCs w:val="23"/>
        </w:rPr>
        <w:t xml:space="preserve"> – Applicant is proposing to construct a new airplane hangar facility with two (2) hangar buildings having approximately 15,075 square feet in each building with related site improvements on property located at approximately 63 Recycle Way, on Tax Map &amp; Lot #214-038.109 in the Industrial (I) Zone, Airport District, and the Aquifer Protection District.  Site Plan Review.  Application #2024000104.</w:t>
      </w:r>
    </w:p>
    <w:p w14:paraId="0589A1D2" w14:textId="77777777" w:rsidR="00DE4984" w:rsidRDefault="00DE4984" w:rsidP="00DE4984">
      <w:pPr>
        <w:ind w:left="720" w:hanging="720"/>
        <w:rPr>
          <w:rStyle w:val="Emphasis"/>
          <w:i w:val="0"/>
          <w:iCs w:val="0"/>
          <w:sz w:val="23"/>
          <w:szCs w:val="23"/>
        </w:rPr>
      </w:pPr>
    </w:p>
    <w:p w14:paraId="63307525" w14:textId="1BC3A18B" w:rsidR="00DE4984" w:rsidRDefault="00DE4984" w:rsidP="00DE4984">
      <w:pPr>
        <w:ind w:left="720" w:hanging="720"/>
        <w:rPr>
          <w:rStyle w:val="Emphasis"/>
          <w:i w:val="0"/>
          <w:iCs w:val="0"/>
          <w:sz w:val="23"/>
          <w:szCs w:val="23"/>
        </w:rPr>
      </w:pPr>
      <w:r>
        <w:rPr>
          <w:rStyle w:val="Emphasis"/>
          <w:i w:val="0"/>
          <w:iCs w:val="0"/>
          <w:sz w:val="23"/>
          <w:szCs w:val="23"/>
        </w:rPr>
        <w:t>5.</w:t>
      </w:r>
      <w:r>
        <w:rPr>
          <w:rStyle w:val="Emphasis"/>
          <w:i w:val="0"/>
          <w:iCs w:val="0"/>
          <w:sz w:val="23"/>
          <w:szCs w:val="23"/>
        </w:rPr>
        <w:tab/>
      </w:r>
      <w:r w:rsidR="00CC54CF" w:rsidRPr="00DE4984">
        <w:rPr>
          <w:rStyle w:val="Emphasis"/>
          <w:b/>
          <w:i w:val="0"/>
          <w:iCs w:val="0"/>
          <w:smallCaps/>
          <w:sz w:val="23"/>
          <w:szCs w:val="23"/>
          <w:u w:val="single"/>
        </w:rPr>
        <w:t>Stone Brook Hills, LLC</w:t>
      </w:r>
      <w:r w:rsidR="00CC54CF" w:rsidRPr="00DE4984">
        <w:rPr>
          <w:rStyle w:val="Emphasis"/>
          <w:i w:val="0"/>
          <w:iCs w:val="0"/>
          <w:sz w:val="23"/>
          <w:szCs w:val="23"/>
        </w:rPr>
        <w:t xml:space="preserve"> – Applicant is proposing a four (4) lot subdivision of a 27.9 acre lot with the new lot sizes being 5 acres, 6 acres, 8.2 acres, and 8.7 acres respectively.  </w:t>
      </w:r>
      <w:r w:rsidR="00CC54CF" w:rsidRPr="00DE4984">
        <w:rPr>
          <w:sz w:val="23"/>
          <w:szCs w:val="23"/>
        </w:rPr>
        <w:t xml:space="preserve">The application includes a request for a conditional use permit, pursuant to Section 5.1.2(d) of the Gilford Zoning Ordinance, to allow three (3) of the lots to have less than minimum frontage.  The property </w:t>
      </w:r>
      <w:r w:rsidR="00CC54CF" w:rsidRPr="00DE4984">
        <w:rPr>
          <w:rStyle w:val="Emphasis"/>
          <w:i w:val="0"/>
          <w:iCs w:val="0"/>
          <w:sz w:val="23"/>
          <w:szCs w:val="23"/>
        </w:rPr>
        <w:t>is located at 1341 Cherry Valley Road on Tax Map &amp; Lot #271-003.100 in the Limited Residential (LR) Zone.  Subdivision Plan Review.  Application #2024000105.</w:t>
      </w:r>
    </w:p>
    <w:p w14:paraId="228997C8" w14:textId="77777777" w:rsidR="00DE4984" w:rsidRDefault="00DE4984" w:rsidP="00DE4984">
      <w:pPr>
        <w:ind w:left="720" w:hanging="720"/>
        <w:rPr>
          <w:rStyle w:val="Emphasis"/>
          <w:i w:val="0"/>
          <w:iCs w:val="0"/>
          <w:sz w:val="23"/>
          <w:szCs w:val="23"/>
        </w:rPr>
      </w:pPr>
    </w:p>
    <w:p w14:paraId="44D1501D" w14:textId="77777777" w:rsidR="00DE4984" w:rsidRDefault="00DE4984" w:rsidP="00DE4984">
      <w:pPr>
        <w:ind w:left="720" w:hanging="720"/>
        <w:rPr>
          <w:rStyle w:val="Emphasis"/>
          <w:i w:val="0"/>
          <w:iCs w:val="0"/>
          <w:sz w:val="23"/>
          <w:szCs w:val="23"/>
        </w:rPr>
      </w:pPr>
      <w:r>
        <w:rPr>
          <w:rStyle w:val="Emphasis"/>
          <w:i w:val="0"/>
          <w:iCs w:val="0"/>
          <w:sz w:val="23"/>
          <w:szCs w:val="23"/>
        </w:rPr>
        <w:t>6</w:t>
      </w:r>
      <w:r w:rsidRPr="00DE4984">
        <w:rPr>
          <w:rStyle w:val="Emphasis"/>
          <w:i w:val="0"/>
          <w:iCs w:val="0"/>
          <w:sz w:val="23"/>
          <w:szCs w:val="23"/>
        </w:rPr>
        <w:t>.</w:t>
      </w:r>
      <w:r w:rsidRPr="00DE4984">
        <w:rPr>
          <w:rStyle w:val="Emphasis"/>
          <w:i w:val="0"/>
          <w:iCs w:val="0"/>
          <w:sz w:val="23"/>
          <w:szCs w:val="23"/>
        </w:rPr>
        <w:tab/>
      </w:r>
      <w:r w:rsidR="00CC54CF" w:rsidRPr="00DE4984">
        <w:rPr>
          <w:rStyle w:val="Emphasis"/>
          <w:b/>
          <w:i w:val="0"/>
          <w:iCs w:val="0"/>
          <w:smallCaps/>
          <w:sz w:val="23"/>
          <w:szCs w:val="23"/>
          <w:u w:val="single"/>
        </w:rPr>
        <w:t>Meadowbrook Amphitheatre Holdings, LLC</w:t>
      </w:r>
      <w:r w:rsidR="00CC54CF" w:rsidRPr="00DE4984">
        <w:rPr>
          <w:rStyle w:val="Emphasis"/>
          <w:i w:val="0"/>
          <w:iCs w:val="0"/>
          <w:sz w:val="23"/>
          <w:szCs w:val="23"/>
        </w:rPr>
        <w:t xml:space="preserve"> – Applicant is proposing to construct a 24’ x 24’ building to house existing water storage tanks, filters, and controls; construct a new 20’ x 30’ wood deck </w:t>
      </w:r>
    </w:p>
    <w:p w14:paraId="3DDAD24C" w14:textId="77777777" w:rsidR="00DE4984" w:rsidRDefault="00DE4984" w:rsidP="00DE4984">
      <w:pPr>
        <w:ind w:left="720" w:hanging="720"/>
        <w:rPr>
          <w:rStyle w:val="Emphasis"/>
          <w:i w:val="0"/>
          <w:iCs w:val="0"/>
          <w:sz w:val="23"/>
          <w:szCs w:val="23"/>
        </w:rPr>
      </w:pPr>
    </w:p>
    <w:p w14:paraId="1C86872B" w14:textId="77777777" w:rsidR="000373D6" w:rsidRDefault="000373D6" w:rsidP="00DE4984">
      <w:pPr>
        <w:ind w:left="720" w:hanging="720"/>
        <w:rPr>
          <w:rStyle w:val="Emphasis"/>
          <w:i w:val="0"/>
          <w:iCs w:val="0"/>
          <w:sz w:val="23"/>
          <w:szCs w:val="23"/>
        </w:rPr>
      </w:pPr>
    </w:p>
    <w:p w14:paraId="48C52286" w14:textId="0EC28B6C" w:rsidR="00DE4984" w:rsidRDefault="00DE4984" w:rsidP="00DE4984">
      <w:pPr>
        <w:ind w:left="720" w:hanging="720"/>
        <w:rPr>
          <w:rStyle w:val="Emphasis"/>
          <w:i w:val="0"/>
          <w:iCs w:val="0"/>
          <w:sz w:val="23"/>
          <w:szCs w:val="23"/>
        </w:rPr>
      </w:pPr>
      <w:r>
        <w:rPr>
          <w:rStyle w:val="Emphasis"/>
          <w:i w:val="0"/>
          <w:iCs w:val="0"/>
          <w:sz w:val="23"/>
          <w:szCs w:val="23"/>
        </w:rPr>
        <w:tab/>
      </w:r>
      <w:r w:rsidR="00CC54CF" w:rsidRPr="00DE4984">
        <w:rPr>
          <w:rStyle w:val="Emphasis"/>
          <w:i w:val="0"/>
          <w:iCs w:val="0"/>
          <w:sz w:val="23"/>
          <w:szCs w:val="23"/>
        </w:rPr>
        <w:t>near refreshment areas; pave Parking Lot 3D and the employee parking lot to cut down on dust; construct an ADA viewing platform adjacent to the pavilion to ensure patrons with disabilities can get a better view if needed; provide new building-mounted lighting; install pervious pavers at the ADA viewing area; and to make other related on-site improvements.  The property is located at 72 Meadowbrook Lane on Tax Map &amp; Lot #224-009.000 in the Resort Commercial (RC) Zone, the Airport District, and the Aquifer Protection District.  Amended Site Plan Review.  Application #2024000106.</w:t>
      </w:r>
    </w:p>
    <w:p w14:paraId="6757E4F0" w14:textId="77777777" w:rsidR="00DE4984" w:rsidRDefault="00DE4984" w:rsidP="00DE4984">
      <w:pPr>
        <w:ind w:left="720" w:hanging="720"/>
        <w:rPr>
          <w:rStyle w:val="Emphasis"/>
          <w:i w:val="0"/>
          <w:iCs w:val="0"/>
          <w:sz w:val="23"/>
          <w:szCs w:val="23"/>
        </w:rPr>
      </w:pPr>
    </w:p>
    <w:p w14:paraId="00269D2D" w14:textId="59172A74" w:rsidR="00CC54CF" w:rsidRPr="00DE4984" w:rsidRDefault="00DE4984" w:rsidP="00DE4984">
      <w:pPr>
        <w:ind w:left="720" w:hanging="720"/>
        <w:rPr>
          <w:rStyle w:val="Emphasis"/>
          <w:i w:val="0"/>
          <w:iCs w:val="0"/>
          <w:sz w:val="23"/>
          <w:szCs w:val="23"/>
        </w:rPr>
      </w:pPr>
      <w:r>
        <w:rPr>
          <w:rStyle w:val="Emphasis"/>
          <w:i w:val="0"/>
          <w:iCs w:val="0"/>
          <w:sz w:val="23"/>
          <w:szCs w:val="23"/>
        </w:rPr>
        <w:t>7</w:t>
      </w:r>
      <w:r w:rsidRPr="00DE4984">
        <w:rPr>
          <w:rStyle w:val="Emphasis"/>
          <w:i w:val="0"/>
          <w:iCs w:val="0"/>
          <w:sz w:val="23"/>
          <w:szCs w:val="23"/>
        </w:rPr>
        <w:t>.</w:t>
      </w:r>
      <w:r w:rsidRPr="00DE4984">
        <w:rPr>
          <w:rStyle w:val="Emphasis"/>
          <w:i w:val="0"/>
          <w:iCs w:val="0"/>
          <w:sz w:val="23"/>
          <w:szCs w:val="23"/>
        </w:rPr>
        <w:tab/>
      </w:r>
      <w:r w:rsidR="00CC54CF" w:rsidRPr="00DE4984">
        <w:rPr>
          <w:rStyle w:val="Emphasis"/>
          <w:b/>
          <w:i w:val="0"/>
          <w:iCs w:val="0"/>
          <w:smallCaps/>
          <w:sz w:val="23"/>
          <w:szCs w:val="23"/>
          <w:u w:val="single"/>
        </w:rPr>
        <w:t>Mark Thompson – J &amp; M Business Park LLC</w:t>
      </w:r>
      <w:r w:rsidR="00CC54CF" w:rsidRPr="00DE4984">
        <w:rPr>
          <w:rStyle w:val="Emphasis"/>
          <w:b/>
          <w:i w:val="0"/>
          <w:iCs w:val="0"/>
          <w:smallCaps/>
          <w:sz w:val="23"/>
          <w:szCs w:val="23"/>
        </w:rPr>
        <w:t xml:space="preserve"> </w:t>
      </w:r>
      <w:r w:rsidR="00CC54CF" w:rsidRPr="00DE4984">
        <w:rPr>
          <w:rStyle w:val="Emphasis"/>
          <w:i w:val="0"/>
          <w:iCs w:val="0"/>
          <w:sz w:val="23"/>
          <w:szCs w:val="23"/>
        </w:rPr>
        <w:t>– Applicant is proposing to remove the existing fence, some areas of existing asphalt, the northerly site ingress/egress, and some portions of the existing building; construct a new 100’ x 100’ building with ten (10) 20’ x 50’ contractor bays, reconfigure the remaining existing building to be comprised of six (6) 23’ x 50’ contractor bays; and to make other related site improvements including a change of use on  property located at 64 Annis Drive on Tax Map &amp; Lot #213-089.000 in the Commercial (C) Zone and the Airport District.  Site Plan Review.  Application #2024000107.</w:t>
      </w:r>
    </w:p>
    <w:p w14:paraId="4DFF1CFC" w14:textId="77777777" w:rsidR="00B60E54" w:rsidRPr="00CC54CF" w:rsidRDefault="00B60E54" w:rsidP="00DE4984">
      <w:pPr>
        <w:ind w:left="720" w:hanging="720"/>
        <w:rPr>
          <w:b/>
          <w:bCs/>
          <w:sz w:val="32"/>
          <w:szCs w:val="32"/>
        </w:rPr>
      </w:pPr>
    </w:p>
    <w:sectPr w:rsidR="00B60E54" w:rsidRPr="00CC54CF" w:rsidSect="00CC54CF">
      <w:headerReference w:type="default" r:id="rId10"/>
      <w:type w:val="continuous"/>
      <w:pgSz w:w="12240" w:h="15840"/>
      <w:pgMar w:top="360" w:right="720" w:bottom="1440" w:left="810" w:header="1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3B5D" w14:textId="77777777" w:rsidR="008B11E3" w:rsidRDefault="008B11E3">
      <w:r>
        <w:separator/>
      </w:r>
    </w:p>
  </w:endnote>
  <w:endnote w:type="continuationSeparator" w:id="0">
    <w:p w14:paraId="7B195FDB" w14:textId="77777777" w:rsidR="008B11E3" w:rsidRDefault="008B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3BA4" w14:textId="414B1AE9" w:rsidR="00D1107B" w:rsidRDefault="00D1107B">
    <w:pPr>
      <w:jc w:val="center"/>
      <w:rPr>
        <w:rFonts w:ascii="Arial" w:hAnsi="Arial"/>
        <w:smallCaps/>
        <w:sz w:val="16"/>
      </w:rPr>
    </w:pPr>
    <w:r>
      <w:rPr>
        <w:rFonts w:ascii="Arial" w:hAnsi="Arial"/>
        <w:smallCaps/>
        <w:sz w:val="16"/>
      </w:rPr>
      <w:t xml:space="preserve">Building </w:t>
    </w:r>
    <w:r>
      <w:rPr>
        <w:rFonts w:ascii="Arial" w:hAnsi="Arial"/>
        <w:smallCaps/>
        <w:sz w:val="16"/>
      </w:rPr>
      <w:sym w:font="Symbol" w:char="F0B7"/>
    </w:r>
    <w:r>
      <w:rPr>
        <w:rFonts w:ascii="Arial" w:hAnsi="Arial"/>
        <w:smallCaps/>
        <w:sz w:val="16"/>
      </w:rPr>
      <w:t xml:space="preserve"> Conservation </w:t>
    </w:r>
    <w:r>
      <w:rPr>
        <w:rFonts w:ascii="Arial" w:hAnsi="Arial"/>
        <w:smallCaps/>
        <w:sz w:val="16"/>
      </w:rPr>
      <w:sym w:font="Symbol" w:char="F0B7"/>
    </w:r>
    <w:r>
      <w:rPr>
        <w:rFonts w:ascii="Arial" w:hAnsi="Arial"/>
        <w:smallCaps/>
        <w:sz w:val="16"/>
      </w:rPr>
      <w:t xml:space="preserve"> Health </w:t>
    </w:r>
    <w:r>
      <w:rPr>
        <w:rFonts w:ascii="Arial" w:hAnsi="Arial"/>
        <w:smallCaps/>
        <w:sz w:val="16"/>
      </w:rPr>
      <w:sym w:font="Symbol" w:char="F0B7"/>
    </w:r>
    <w:r>
      <w:rPr>
        <w:rFonts w:ascii="Arial" w:hAnsi="Arial"/>
        <w:smallCaps/>
        <w:sz w:val="16"/>
      </w:rPr>
      <w:t xml:space="preserve"> Historic Preservation </w:t>
    </w:r>
    <w:r>
      <w:rPr>
        <w:rFonts w:ascii="Arial" w:hAnsi="Arial"/>
        <w:smallCaps/>
        <w:sz w:val="16"/>
      </w:rPr>
      <w:sym w:font="Symbol" w:char="F0B7"/>
    </w:r>
    <w:r>
      <w:rPr>
        <w:rFonts w:ascii="Arial" w:hAnsi="Arial"/>
        <w:smallCaps/>
        <w:sz w:val="16"/>
      </w:rPr>
      <w:t xml:space="preserve"> Planning </w:t>
    </w:r>
    <w:r>
      <w:rPr>
        <w:rFonts w:ascii="Arial" w:hAnsi="Arial"/>
        <w:smallCaps/>
        <w:sz w:val="16"/>
      </w:rPr>
      <w:sym w:font="Symbol" w:char="F0B7"/>
    </w:r>
    <w:r>
      <w:rPr>
        <w:rFonts w:ascii="Arial" w:hAnsi="Arial"/>
        <w:smallCaps/>
        <w:sz w:val="16"/>
      </w:rPr>
      <w:t xml:space="preserve"> Zoning</w:t>
    </w:r>
  </w:p>
  <w:p w14:paraId="1F78E2B7" w14:textId="6484D417" w:rsidR="00D1107B" w:rsidRDefault="00D1107B">
    <w:pPr>
      <w:jc w:val="center"/>
      <w:rPr>
        <w:rFonts w:ascii="Arial" w:hAnsi="Arial"/>
        <w:smallCaps/>
        <w:sz w:val="16"/>
      </w:rPr>
    </w:pPr>
  </w:p>
  <w:p w14:paraId="7B9E3BAD" w14:textId="0D101212" w:rsidR="00D1107B" w:rsidRDefault="00CC54CF" w:rsidP="00CC54CF">
    <w:pPr>
      <w:ind w:left="720" w:firstLine="720"/>
      <w:jc w:val="center"/>
      <w:rPr>
        <w:rFonts w:ascii="Arial" w:hAnsi="Arial"/>
        <w:smallCaps/>
        <w:sz w:val="16"/>
      </w:rPr>
    </w:pPr>
    <w:r>
      <w:rPr>
        <w:rFonts w:ascii="Arial" w:hAnsi="Arial"/>
        <w:smallCaps/>
        <w:noProof/>
        <w:sz w:val="16"/>
      </w:rPr>
      <mc:AlternateContent>
        <mc:Choice Requires="wps">
          <w:drawing>
            <wp:anchor distT="0" distB="0" distL="114300" distR="114300" simplePos="0" relativeHeight="251656192" behindDoc="0" locked="0" layoutInCell="0" allowOverlap="1" wp14:anchorId="255D2497" wp14:editId="40E2DB11">
              <wp:simplePos x="0" y="0"/>
              <wp:positionH relativeFrom="column">
                <wp:posOffset>0</wp:posOffset>
              </wp:positionH>
              <wp:positionV relativeFrom="paragraph">
                <wp:posOffset>-59785</wp:posOffset>
              </wp:positionV>
              <wp:extent cx="62179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7FE9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8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" o:allowincell="f"/>
          </w:pict>
        </mc:Fallback>
      </mc:AlternateContent>
    </w:r>
    <w:r w:rsidR="00D1107B">
      <w:rPr>
        <w:rFonts w:ascii="Arial" w:hAnsi="Arial"/>
        <w:smallCaps/>
        <w:sz w:val="16"/>
      </w:rPr>
      <w:t xml:space="preserve">47 Cherry Valley Road </w:t>
    </w:r>
    <w:r w:rsidR="00D1107B">
      <w:rPr>
        <w:rFonts w:ascii="Arial" w:hAnsi="Arial"/>
        <w:smallCaps/>
        <w:sz w:val="16"/>
      </w:rPr>
      <w:sym w:font="Symbol" w:char="F0B7"/>
    </w:r>
    <w:r w:rsidR="00D1107B">
      <w:rPr>
        <w:rFonts w:ascii="Arial" w:hAnsi="Arial"/>
        <w:smallCaps/>
        <w:sz w:val="16"/>
      </w:rPr>
      <w:t xml:space="preserve"> Gilford, NH  03249 </w:t>
    </w:r>
    <w:r w:rsidR="00D1107B">
      <w:rPr>
        <w:rFonts w:ascii="Arial" w:hAnsi="Arial"/>
        <w:smallCaps/>
        <w:sz w:val="16"/>
      </w:rPr>
      <w:sym w:font="Symbol" w:char="F0B7"/>
    </w:r>
    <w:r w:rsidR="00D1107B">
      <w:rPr>
        <w:rFonts w:ascii="Arial" w:hAnsi="Arial"/>
        <w:smallCaps/>
        <w:sz w:val="16"/>
      </w:rPr>
      <w:t xml:space="preserve"> phone:  (603) 527-4727 </w:t>
    </w:r>
    <w:r w:rsidR="00D1107B">
      <w:rPr>
        <w:rFonts w:ascii="Arial" w:hAnsi="Arial"/>
        <w:smallCaps/>
        <w:sz w:val="16"/>
      </w:rPr>
      <w:sym w:font="Symbol" w:char="F0B7"/>
    </w:r>
    <w:r w:rsidR="00D1107B">
      <w:rPr>
        <w:rFonts w:ascii="Arial" w:hAnsi="Arial"/>
        <w:smallCaps/>
        <w:sz w:val="16"/>
      </w:rPr>
      <w:t xml:space="preserve"> fax:  (603) 527-4731</w:t>
    </w:r>
    <w:r>
      <w:rPr>
        <w:rFonts w:ascii="Arial" w:hAnsi="Arial"/>
        <w:smallCaps/>
        <w:sz w:val="16"/>
      </w:rPr>
      <w:tab/>
    </w:r>
    <w:r w:rsidRPr="00CC54CF">
      <w:rPr>
        <w:rFonts w:ascii="Arial" w:hAnsi="Arial"/>
        <w:smallCaps/>
        <w:sz w:val="16"/>
      </w:rPr>
      <w:t xml:space="preserve">Page </w:t>
    </w:r>
    <w:r w:rsidRPr="00CC54CF">
      <w:rPr>
        <w:rFonts w:ascii="Arial" w:hAnsi="Arial"/>
        <w:b/>
        <w:bCs/>
        <w:smallCaps/>
        <w:sz w:val="16"/>
      </w:rPr>
      <w:fldChar w:fldCharType="begin"/>
    </w:r>
    <w:r w:rsidRPr="00CC54CF">
      <w:rPr>
        <w:rFonts w:ascii="Arial" w:hAnsi="Arial"/>
        <w:b/>
        <w:bCs/>
        <w:smallCaps/>
        <w:sz w:val="16"/>
      </w:rPr>
      <w:instrText xml:space="preserve"> PAGE  \* Arabic  \* MERGEFORMAT </w:instrText>
    </w:r>
    <w:r w:rsidRPr="00CC54CF">
      <w:rPr>
        <w:rFonts w:ascii="Arial" w:hAnsi="Arial"/>
        <w:b/>
        <w:bCs/>
        <w:smallCaps/>
        <w:sz w:val="16"/>
      </w:rPr>
      <w:fldChar w:fldCharType="separate"/>
    </w:r>
    <w:r w:rsidRPr="00CC54CF">
      <w:rPr>
        <w:rFonts w:ascii="Arial" w:hAnsi="Arial"/>
        <w:b/>
        <w:bCs/>
        <w:smallCaps/>
        <w:noProof/>
        <w:sz w:val="16"/>
      </w:rPr>
      <w:t>1</w:t>
    </w:r>
    <w:r w:rsidRPr="00CC54CF">
      <w:rPr>
        <w:rFonts w:ascii="Arial" w:hAnsi="Arial"/>
        <w:b/>
        <w:bCs/>
        <w:smallCaps/>
        <w:sz w:val="16"/>
      </w:rPr>
      <w:fldChar w:fldCharType="end"/>
    </w:r>
    <w:r w:rsidRPr="00CC54CF">
      <w:rPr>
        <w:rFonts w:ascii="Arial" w:hAnsi="Arial"/>
        <w:smallCaps/>
        <w:sz w:val="16"/>
      </w:rPr>
      <w:t xml:space="preserve"> of </w:t>
    </w:r>
    <w:r w:rsidRPr="00CC54CF">
      <w:rPr>
        <w:rFonts w:ascii="Arial" w:hAnsi="Arial"/>
        <w:b/>
        <w:bCs/>
        <w:smallCaps/>
        <w:sz w:val="16"/>
      </w:rPr>
      <w:fldChar w:fldCharType="begin"/>
    </w:r>
    <w:r w:rsidRPr="00CC54CF">
      <w:rPr>
        <w:rFonts w:ascii="Arial" w:hAnsi="Arial"/>
        <w:b/>
        <w:bCs/>
        <w:smallCaps/>
        <w:sz w:val="16"/>
      </w:rPr>
      <w:instrText xml:space="preserve"> NUMPAGES  \* Arabic  \* MERGEFORMAT </w:instrText>
    </w:r>
    <w:r w:rsidRPr="00CC54CF">
      <w:rPr>
        <w:rFonts w:ascii="Arial" w:hAnsi="Arial"/>
        <w:b/>
        <w:bCs/>
        <w:smallCaps/>
        <w:sz w:val="16"/>
      </w:rPr>
      <w:fldChar w:fldCharType="separate"/>
    </w:r>
    <w:r w:rsidRPr="00CC54CF">
      <w:rPr>
        <w:rFonts w:ascii="Arial" w:hAnsi="Arial"/>
        <w:b/>
        <w:bCs/>
        <w:smallCaps/>
        <w:noProof/>
        <w:sz w:val="16"/>
      </w:rPr>
      <w:t>2</w:t>
    </w:r>
    <w:r w:rsidRPr="00CC54CF">
      <w:rPr>
        <w:rFonts w:ascii="Arial" w:hAnsi="Arial"/>
        <w:b/>
        <w:bCs/>
        <w:smallCap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E176" w14:textId="77777777" w:rsidR="008B11E3" w:rsidRDefault="008B11E3">
      <w:r>
        <w:separator/>
      </w:r>
    </w:p>
  </w:footnote>
  <w:footnote w:type="continuationSeparator" w:id="0">
    <w:p w14:paraId="584C7272" w14:textId="77777777" w:rsidR="008B11E3" w:rsidRDefault="008B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758C" w14:textId="6715A031" w:rsidR="00D1107B" w:rsidRDefault="00C5303D" w:rsidP="00CC54CF">
    <w:pPr>
      <w:tabs>
        <w:tab w:val="left" w:pos="3525"/>
        <w:tab w:val="left" w:pos="7615"/>
      </w:tabs>
      <w:spacing w:line="168" w:lineRule="auto"/>
      <w:rPr>
        <w:rFonts w:ascii="Imprint MT Shadow" w:hAnsi="Imprint MT Shadow"/>
        <w:sz w:val="40"/>
      </w:rPr>
    </w:pPr>
    <w:r>
      <w:rPr>
        <w:noProof/>
      </w:rPr>
      <w:drawing>
        <wp:anchor distT="0" distB="0" distL="114300" distR="114300" simplePos="0" relativeHeight="251657216" behindDoc="0" locked="0" layoutInCell="0" allowOverlap="1" wp14:anchorId="6FF4473F" wp14:editId="095E3C51">
          <wp:simplePos x="0" y="0"/>
          <wp:positionH relativeFrom="column">
            <wp:posOffset>-182880</wp:posOffset>
          </wp:positionH>
          <wp:positionV relativeFrom="paragraph">
            <wp:posOffset>91440</wp:posOffset>
          </wp:positionV>
          <wp:extent cx="1243330" cy="1190625"/>
          <wp:effectExtent l="0" t="0" r="0" b="0"/>
          <wp:wrapNone/>
          <wp:docPr id="14560530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1190625"/>
                  </a:xfrm>
                  <a:prstGeom prst="rect">
                    <a:avLst/>
                  </a:prstGeom>
                  <a:noFill/>
                </pic:spPr>
              </pic:pic>
            </a:graphicData>
          </a:graphic>
          <wp14:sizeRelH relativeFrom="page">
            <wp14:pctWidth>0</wp14:pctWidth>
          </wp14:sizeRelH>
          <wp14:sizeRelV relativeFrom="page">
            <wp14:pctHeight>0</wp14:pctHeight>
          </wp14:sizeRelV>
        </wp:anchor>
      </w:drawing>
    </w:r>
    <w:r w:rsidR="00CC54CF">
      <w:rPr>
        <w:rFonts w:ascii="Imprint MT Shadow" w:hAnsi="Imprint MT Shadow"/>
        <w:sz w:val="40"/>
      </w:rPr>
      <w:tab/>
    </w:r>
  </w:p>
  <w:p w14:paraId="6A79679B" w14:textId="77777777" w:rsidR="00D1107B" w:rsidRDefault="00D1107B">
    <w:pPr>
      <w:spacing w:line="168" w:lineRule="auto"/>
      <w:jc w:val="right"/>
      <w:rPr>
        <w:rFonts w:ascii="Copperplate Gothic Bold" w:hAnsi="Copperplate Gothic Bold"/>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r>
      <w:rPr>
        <w:rFonts w:ascii="Copperplate Gothic Bold" w:hAnsi="Copperplate Gothic Bold"/>
        <w:sz w:val="56"/>
      </w:rPr>
      <w:t xml:space="preserve">Town of </w:t>
    </w:r>
    <w:smartTag w:uri="urn:schemas-microsoft-com:office:smarttags" w:element="place">
      <w:smartTag w:uri="urn:schemas-microsoft-com:office:smarttags" w:element="City">
        <w:r>
          <w:rPr>
            <w:rFonts w:ascii="Copperplate Gothic Bold" w:hAnsi="Copperplate Gothic Bold"/>
            <w:sz w:val="56"/>
          </w:rPr>
          <w:t>Gilford</w:t>
        </w:r>
      </w:smartTag>
    </w:smartTag>
  </w:p>
  <w:p w14:paraId="4E8886CA" w14:textId="77777777" w:rsidR="001601B7" w:rsidRDefault="00D1107B">
    <w:pPr>
      <w:spacing w:line="168" w:lineRule="auto"/>
      <w:jc w:val="right"/>
    </w:pPr>
    <w:r>
      <w:tab/>
    </w:r>
    <w:r>
      <w:tab/>
      <w:t xml:space="preserve">       </w:t>
    </w:r>
  </w:p>
  <w:p w14:paraId="66A7D949" w14:textId="77777777" w:rsidR="00D1107B" w:rsidRDefault="001601B7">
    <w:pPr>
      <w:spacing w:line="168" w:lineRule="auto"/>
      <w:jc w:val="right"/>
      <w:rPr>
        <w:rFonts w:ascii="Maiandra GD" w:hAnsi="Maiandra GD"/>
        <w:b/>
        <w:i/>
        <w:sz w:val="20"/>
      </w:rPr>
    </w:pPr>
    <w:r>
      <w:rPr>
        <w:rFonts w:ascii="Maiandra GD" w:hAnsi="Maiandra GD"/>
        <w:b/>
        <w:i/>
        <w:sz w:val="20"/>
      </w:rPr>
      <w:t>R</w:t>
    </w:r>
    <w:r w:rsidR="00D1107B">
      <w:rPr>
        <w:rFonts w:ascii="Maiandra GD" w:hAnsi="Maiandra GD"/>
        <w:b/>
        <w:i/>
        <w:sz w:val="20"/>
      </w:rPr>
      <w:t>ecreation Center of New Hampshire</w:t>
    </w:r>
  </w:p>
  <w:p w14:paraId="5047A08F" w14:textId="77777777" w:rsidR="00D1107B" w:rsidRDefault="00C5303D">
    <w:pPr>
      <w:spacing w:line="168" w:lineRule="auto"/>
      <w:jc w:val="right"/>
    </w:pPr>
    <w:r>
      <w:rPr>
        <w:noProof/>
      </w:rPr>
      <mc:AlternateContent>
        <mc:Choice Requires="wps">
          <w:drawing>
            <wp:anchor distT="0" distB="0" distL="114300" distR="114300" simplePos="0" relativeHeight="251658240" behindDoc="0" locked="0" layoutInCell="1" allowOverlap="1" wp14:anchorId="7F3CAFC9" wp14:editId="5630B358">
              <wp:simplePos x="0" y="0"/>
              <wp:positionH relativeFrom="column">
                <wp:align>right</wp:align>
              </wp:positionH>
              <wp:positionV relativeFrom="margin">
                <wp:posOffset>-202565</wp:posOffset>
              </wp:positionV>
              <wp:extent cx="48463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2E499" id="Line 3"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" strokeweight="1.5pt">
              <w10:wrap anchory="margin"/>
            </v:line>
          </w:pict>
        </mc:Fallback>
      </mc:AlternateContent>
    </w:r>
    <w:r w:rsidR="00D1107B">
      <w:t xml:space="preserve">                                             </w:t>
    </w:r>
  </w:p>
  <w:p w14:paraId="66E75C06" w14:textId="77777777" w:rsidR="00D1107B" w:rsidRDefault="00D1107B">
    <w:pPr>
      <w:pStyle w:val="Header"/>
    </w:pPr>
    <w:r>
      <w:rPr>
        <w:rFonts w:ascii="Arial" w:hAnsi="Arial"/>
        <w:smallCaps/>
        <w:sz w:val="16"/>
      </w:rPr>
      <w:tab/>
    </w:r>
    <w:r>
      <w:rPr>
        <w:rFonts w:ascii="Arial" w:hAnsi="Arial"/>
        <w:smallCaps/>
        <w:sz w:val="16"/>
      </w:rPr>
      <w:tab/>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E316" w14:textId="77777777" w:rsidR="000373D6" w:rsidRDefault="000373D6">
    <w:pPr>
      <w:rPr>
        <w:rFonts w:ascii="Copperplate Gothic Bold" w:hAnsi="Copperplate Gothic Bold"/>
        <w:sz w:val="28"/>
      </w:rPr>
    </w:pPr>
  </w:p>
  <w:p w14:paraId="24F872CD" w14:textId="7C7975B0" w:rsidR="00D1107B" w:rsidRDefault="00C5303D">
    <w:pPr>
      <w:rPr>
        <w:rFonts w:ascii="Maiandra GD" w:hAnsi="Maiandra GD"/>
        <w:b/>
        <w:i/>
        <w:sz w:val="22"/>
      </w:rPr>
    </w:pPr>
    <w:r>
      <w:rPr>
        <w:rFonts w:ascii="Copperplate Gothic Bold" w:hAnsi="Copperplate Gothic Bold"/>
        <w:noProof/>
        <w:sz w:val="28"/>
      </w:rPr>
      <mc:AlternateContent>
        <mc:Choice Requires="wps">
          <w:drawing>
            <wp:anchor distT="0" distB="0" distL="114300" distR="114300" simplePos="0" relativeHeight="251659264" behindDoc="0" locked="0" layoutInCell="0" allowOverlap="1" wp14:anchorId="2F5DC58A" wp14:editId="3B6FFD2D">
              <wp:simplePos x="0" y="0"/>
              <wp:positionH relativeFrom="column">
                <wp:posOffset>0</wp:posOffset>
              </wp:positionH>
              <wp:positionV relativeFrom="paragraph">
                <wp:posOffset>182880</wp:posOffset>
              </wp:positionV>
              <wp:extent cx="62179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40F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" o:allowincell="f"/>
          </w:pict>
        </mc:Fallback>
      </mc:AlternateContent>
    </w:r>
    <w:r w:rsidR="00D1107B">
      <w:rPr>
        <w:rFonts w:ascii="Copperplate Gothic Bold" w:hAnsi="Copperplate Gothic Bold"/>
        <w:sz w:val="28"/>
      </w:rPr>
      <w:t xml:space="preserve">Town of </w:t>
    </w:r>
    <w:smartTag w:uri="urn:schemas-microsoft-com:office:smarttags" w:element="City">
      <w:r w:rsidR="00D1107B">
        <w:rPr>
          <w:rFonts w:ascii="Copperplate Gothic Bold" w:hAnsi="Copperplate Gothic Bold"/>
          <w:sz w:val="28"/>
        </w:rPr>
        <w:t>Gilford</w:t>
      </w:r>
    </w:smartTag>
    <w:r w:rsidR="00D1107B">
      <w:rPr>
        <w:rFonts w:ascii="Copperplate Gothic Bold" w:hAnsi="Copperplate Gothic Bold"/>
        <w:sz w:val="28"/>
      </w:rPr>
      <w:tab/>
    </w:r>
    <w:smartTag w:uri="urn:schemas-microsoft-com:office:smarttags" w:element="PlaceName">
      <w:r w:rsidR="00D1107B">
        <w:rPr>
          <w:rFonts w:ascii="Maiandra GD" w:hAnsi="Maiandra GD"/>
          <w:b/>
          <w:i/>
          <w:sz w:val="22"/>
        </w:rPr>
        <w:t>Recreation</w:t>
      </w:r>
    </w:smartTag>
    <w:r w:rsidR="00D1107B">
      <w:rPr>
        <w:rFonts w:ascii="Maiandra GD" w:hAnsi="Maiandra GD"/>
        <w:b/>
        <w:i/>
        <w:sz w:val="22"/>
      </w:rPr>
      <w:t xml:space="preserve"> </w:t>
    </w:r>
    <w:smartTag w:uri="urn:schemas-microsoft-com:office:smarttags" w:element="PlaceType">
      <w:r w:rsidR="00D1107B">
        <w:rPr>
          <w:rFonts w:ascii="Maiandra GD" w:hAnsi="Maiandra GD"/>
          <w:b/>
          <w:i/>
          <w:sz w:val="22"/>
        </w:rPr>
        <w:t>Center</w:t>
      </w:r>
    </w:smartTag>
    <w:r w:rsidR="00D1107B">
      <w:rPr>
        <w:rFonts w:ascii="Maiandra GD" w:hAnsi="Maiandra GD"/>
        <w:b/>
        <w:i/>
        <w:sz w:val="22"/>
      </w:rPr>
      <w:t xml:space="preserve"> of </w:t>
    </w:r>
    <w:smartTag w:uri="urn:schemas-microsoft-com:office:smarttags" w:element="place">
      <w:smartTag w:uri="urn:schemas-microsoft-com:office:smarttags" w:element="State">
        <w:r w:rsidR="00D1107B">
          <w:rPr>
            <w:rFonts w:ascii="Maiandra GD" w:hAnsi="Maiandra GD"/>
            <w:b/>
            <w:i/>
            <w:sz w:val="22"/>
          </w:rPr>
          <w:t>New Hampshire</w:t>
        </w:r>
      </w:smartTag>
    </w:smartTag>
  </w:p>
  <w:p w14:paraId="6A58D9EB" w14:textId="77777777" w:rsidR="00D1107B" w:rsidRDefault="00D1107B">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AC4"/>
    <w:multiLevelType w:val="hybridMultilevel"/>
    <w:tmpl w:val="77C8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B2720"/>
    <w:multiLevelType w:val="hybridMultilevel"/>
    <w:tmpl w:val="42A4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446"/>
    <w:multiLevelType w:val="multilevel"/>
    <w:tmpl w:val="8594F27A"/>
    <w:lvl w:ilvl="0">
      <w:start w:val="1"/>
      <w:numFmt w:val="decimal"/>
      <w:lvlText w:val="%1."/>
      <w:lvlJc w:val="left"/>
      <w:pPr>
        <w:ind w:left="720" w:hanging="360"/>
      </w:p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3811B99"/>
    <w:multiLevelType w:val="hybridMultilevel"/>
    <w:tmpl w:val="CB46F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F09BA"/>
    <w:multiLevelType w:val="hybridMultilevel"/>
    <w:tmpl w:val="BA8C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E28BB"/>
    <w:multiLevelType w:val="hybridMultilevel"/>
    <w:tmpl w:val="7D5C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D1830"/>
    <w:multiLevelType w:val="hybridMultilevel"/>
    <w:tmpl w:val="908E11D2"/>
    <w:lvl w:ilvl="0" w:tplc="001440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9C6717A"/>
    <w:multiLevelType w:val="hybridMultilevel"/>
    <w:tmpl w:val="C186DEEC"/>
    <w:lvl w:ilvl="0" w:tplc="AD784A9A">
      <w:start w:val="1"/>
      <w:numFmt w:val="decimal"/>
      <w:lvlText w:val="%1."/>
      <w:lvlJc w:val="left"/>
      <w:pPr>
        <w:ind w:left="450" w:hanging="360"/>
      </w:pPr>
      <w:rPr>
        <w:rFonts w:hint="default"/>
        <w:b/>
        <w:bCs/>
        <w:i w:val="0"/>
        <w:i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6B36166"/>
    <w:multiLevelType w:val="hybridMultilevel"/>
    <w:tmpl w:val="B864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713C"/>
    <w:multiLevelType w:val="multilevel"/>
    <w:tmpl w:val="B2E45102"/>
    <w:lvl w:ilvl="0">
      <w:start w:val="1"/>
      <w:numFmt w:val="decimal"/>
      <w:lvlText w:val="%1"/>
      <w:lvlJc w:val="left"/>
      <w:pPr>
        <w:ind w:left="720" w:hanging="720"/>
      </w:pPr>
      <w:rPr>
        <w:b/>
        <w:i w:val="0"/>
      </w:rPr>
    </w:lvl>
    <w:lvl w:ilvl="1">
      <w:start w:val="1"/>
      <w:numFmt w:val="decimal"/>
      <w:lvlText w:val="%1.%2"/>
      <w:lvlJc w:val="left"/>
      <w:pPr>
        <w:ind w:left="1080" w:hanging="720"/>
      </w:pPr>
      <w:rPr>
        <w:b/>
        <w:i w:val="0"/>
      </w:rPr>
    </w:lvl>
    <w:lvl w:ilvl="2">
      <w:start w:val="1"/>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320" w:hanging="1440"/>
      </w:pPr>
      <w:rPr>
        <w:b/>
        <w:i w:val="0"/>
      </w:rPr>
    </w:lvl>
  </w:abstractNum>
  <w:abstractNum w:abstractNumId="10" w15:restartNumberingAfterBreak="0">
    <w:nsid w:val="664C3215"/>
    <w:multiLevelType w:val="hybridMultilevel"/>
    <w:tmpl w:val="05A01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4387D"/>
    <w:multiLevelType w:val="hybridMultilevel"/>
    <w:tmpl w:val="EAA41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370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6101832">
    <w:abstractNumId w:val="3"/>
  </w:num>
  <w:num w:numId="3" w16cid:durableId="978345389">
    <w:abstractNumId w:val="6"/>
  </w:num>
  <w:num w:numId="4" w16cid:durableId="1700741359">
    <w:abstractNumId w:val="11"/>
  </w:num>
  <w:num w:numId="5" w16cid:durableId="1964268105">
    <w:abstractNumId w:val="4"/>
  </w:num>
  <w:num w:numId="6" w16cid:durableId="535434873">
    <w:abstractNumId w:val="8"/>
  </w:num>
  <w:num w:numId="7" w16cid:durableId="90978116">
    <w:abstractNumId w:val="1"/>
  </w:num>
  <w:num w:numId="8" w16cid:durableId="1923441142">
    <w:abstractNumId w:val="10"/>
  </w:num>
  <w:num w:numId="9" w16cid:durableId="943419957">
    <w:abstractNumId w:val="0"/>
  </w:num>
  <w:num w:numId="10" w16cid:durableId="1879586715">
    <w:abstractNumId w:val="7"/>
  </w:num>
  <w:num w:numId="11" w16cid:durableId="1877769805">
    <w:abstractNumId w:val="2"/>
  </w:num>
  <w:num w:numId="12" w16cid:durableId="1146315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6"/>
    <w:rsid w:val="00023DD7"/>
    <w:rsid w:val="000373D6"/>
    <w:rsid w:val="00043A4E"/>
    <w:rsid w:val="000959DB"/>
    <w:rsid w:val="000A5974"/>
    <w:rsid w:val="000A6721"/>
    <w:rsid w:val="000C5E73"/>
    <w:rsid w:val="000D0194"/>
    <w:rsid w:val="000D5932"/>
    <w:rsid w:val="000F690B"/>
    <w:rsid w:val="00107097"/>
    <w:rsid w:val="00123167"/>
    <w:rsid w:val="001567E8"/>
    <w:rsid w:val="00156C8F"/>
    <w:rsid w:val="001601B7"/>
    <w:rsid w:val="00172CC0"/>
    <w:rsid w:val="001872F3"/>
    <w:rsid w:val="001F11C4"/>
    <w:rsid w:val="00235DAC"/>
    <w:rsid w:val="00253806"/>
    <w:rsid w:val="002A4C0B"/>
    <w:rsid w:val="002C2C60"/>
    <w:rsid w:val="002C2EF3"/>
    <w:rsid w:val="002C692E"/>
    <w:rsid w:val="00300CCD"/>
    <w:rsid w:val="003441A8"/>
    <w:rsid w:val="00373BE9"/>
    <w:rsid w:val="003952E2"/>
    <w:rsid w:val="003A00C9"/>
    <w:rsid w:val="003B6046"/>
    <w:rsid w:val="003C5F64"/>
    <w:rsid w:val="003F294C"/>
    <w:rsid w:val="003F4555"/>
    <w:rsid w:val="004017E7"/>
    <w:rsid w:val="00423EC3"/>
    <w:rsid w:val="004338E6"/>
    <w:rsid w:val="00471E5C"/>
    <w:rsid w:val="004724E8"/>
    <w:rsid w:val="00477D56"/>
    <w:rsid w:val="004D4918"/>
    <w:rsid w:val="004F3340"/>
    <w:rsid w:val="00561A8D"/>
    <w:rsid w:val="005D10EE"/>
    <w:rsid w:val="005D4B3B"/>
    <w:rsid w:val="0063381B"/>
    <w:rsid w:val="006379B5"/>
    <w:rsid w:val="00657733"/>
    <w:rsid w:val="00716A2A"/>
    <w:rsid w:val="007629F9"/>
    <w:rsid w:val="00786275"/>
    <w:rsid w:val="00791ACD"/>
    <w:rsid w:val="0079730D"/>
    <w:rsid w:val="00797565"/>
    <w:rsid w:val="007A098B"/>
    <w:rsid w:val="007A19D7"/>
    <w:rsid w:val="007A5099"/>
    <w:rsid w:val="00833463"/>
    <w:rsid w:val="00837590"/>
    <w:rsid w:val="008418C9"/>
    <w:rsid w:val="00846816"/>
    <w:rsid w:val="00850E83"/>
    <w:rsid w:val="00852109"/>
    <w:rsid w:val="0088060B"/>
    <w:rsid w:val="008B11E3"/>
    <w:rsid w:val="008C1C8F"/>
    <w:rsid w:val="00953AE8"/>
    <w:rsid w:val="009C0F37"/>
    <w:rsid w:val="009C2F96"/>
    <w:rsid w:val="009D593C"/>
    <w:rsid w:val="009F185A"/>
    <w:rsid w:val="009F7170"/>
    <w:rsid w:val="00A125CB"/>
    <w:rsid w:val="00A23BAF"/>
    <w:rsid w:val="00A376C4"/>
    <w:rsid w:val="00A76FFD"/>
    <w:rsid w:val="00A800E1"/>
    <w:rsid w:val="00AC7039"/>
    <w:rsid w:val="00AD74B3"/>
    <w:rsid w:val="00AF1EC8"/>
    <w:rsid w:val="00B02A0B"/>
    <w:rsid w:val="00B22B84"/>
    <w:rsid w:val="00B34FB4"/>
    <w:rsid w:val="00B41114"/>
    <w:rsid w:val="00B60E54"/>
    <w:rsid w:val="00B659CF"/>
    <w:rsid w:val="00B757A4"/>
    <w:rsid w:val="00B81A82"/>
    <w:rsid w:val="00BA1B7D"/>
    <w:rsid w:val="00BE00EF"/>
    <w:rsid w:val="00C0513C"/>
    <w:rsid w:val="00C23C82"/>
    <w:rsid w:val="00C34DE9"/>
    <w:rsid w:val="00C5303D"/>
    <w:rsid w:val="00C72385"/>
    <w:rsid w:val="00C930ED"/>
    <w:rsid w:val="00CB35D0"/>
    <w:rsid w:val="00CC143D"/>
    <w:rsid w:val="00CC54CF"/>
    <w:rsid w:val="00CF7BA7"/>
    <w:rsid w:val="00D1107B"/>
    <w:rsid w:val="00D47F0B"/>
    <w:rsid w:val="00D60D31"/>
    <w:rsid w:val="00D61D6C"/>
    <w:rsid w:val="00D64F25"/>
    <w:rsid w:val="00D773DB"/>
    <w:rsid w:val="00D87048"/>
    <w:rsid w:val="00DA6C56"/>
    <w:rsid w:val="00DC21CA"/>
    <w:rsid w:val="00DE4984"/>
    <w:rsid w:val="00DF4027"/>
    <w:rsid w:val="00E024C7"/>
    <w:rsid w:val="00E72F50"/>
    <w:rsid w:val="00EB3444"/>
    <w:rsid w:val="00ED4ED9"/>
    <w:rsid w:val="00EE50B5"/>
    <w:rsid w:val="00EF6E41"/>
    <w:rsid w:val="00F506DE"/>
    <w:rsid w:val="00F918A0"/>
    <w:rsid w:val="00F92DEE"/>
    <w:rsid w:val="00FB064F"/>
    <w:rsid w:val="00FE4DD2"/>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3BCC420"/>
  <w15:chartTrackingRefBased/>
  <w15:docId w15:val="{F87C43B9-208F-4C9B-A7C6-FC43305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C5303D"/>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5303D"/>
    <w:rPr>
      <w:b/>
      <w:snapToGrid w:val="0"/>
      <w:sz w:val="32"/>
    </w:rPr>
  </w:style>
  <w:style w:type="paragraph" w:styleId="NoSpacing">
    <w:name w:val="No Spacing"/>
    <w:uiPriority w:val="1"/>
    <w:qFormat/>
    <w:rsid w:val="00C5303D"/>
    <w:rPr>
      <w:rFonts w:ascii="Bookman Old Style" w:hAnsi="Bookman Old Style"/>
      <w:sz w:val="24"/>
    </w:rPr>
  </w:style>
  <w:style w:type="paragraph" w:styleId="ListParagraph">
    <w:name w:val="List Paragraph"/>
    <w:basedOn w:val="Normal"/>
    <w:uiPriority w:val="34"/>
    <w:qFormat/>
    <w:rsid w:val="00BA1B7D"/>
    <w:pPr>
      <w:ind w:left="720"/>
      <w:contextualSpacing/>
    </w:pPr>
  </w:style>
  <w:style w:type="paragraph" w:styleId="BalloonText">
    <w:name w:val="Balloon Text"/>
    <w:basedOn w:val="Normal"/>
    <w:link w:val="BalloonTextChar"/>
    <w:rsid w:val="009C2F96"/>
    <w:rPr>
      <w:rFonts w:ascii="Segoe UI" w:hAnsi="Segoe UI" w:cs="Segoe UI"/>
      <w:sz w:val="18"/>
      <w:szCs w:val="18"/>
    </w:rPr>
  </w:style>
  <w:style w:type="character" w:customStyle="1" w:styleId="BalloonTextChar">
    <w:name w:val="Balloon Text Char"/>
    <w:basedOn w:val="DefaultParagraphFont"/>
    <w:link w:val="BalloonText"/>
    <w:rsid w:val="009C2F96"/>
    <w:rPr>
      <w:rFonts w:ascii="Segoe UI" w:hAnsi="Segoe UI" w:cs="Segoe UI"/>
      <w:sz w:val="18"/>
      <w:szCs w:val="18"/>
    </w:rPr>
  </w:style>
  <w:style w:type="character" w:styleId="Emphasis">
    <w:name w:val="Emphasis"/>
    <w:basedOn w:val="DefaultParagraphFont"/>
    <w:qFormat/>
    <w:rsid w:val="00D87048"/>
    <w:rPr>
      <w:i/>
      <w:iCs/>
    </w:rPr>
  </w:style>
  <w:style w:type="paragraph" w:styleId="BodyText2">
    <w:name w:val="Body Text 2"/>
    <w:basedOn w:val="Normal"/>
    <w:link w:val="BodyText2Char"/>
    <w:uiPriority w:val="99"/>
    <w:unhideWhenUsed/>
    <w:rsid w:val="00B60E54"/>
    <w:pPr>
      <w:spacing w:after="120" w:line="480" w:lineRule="auto"/>
    </w:pPr>
    <w:rPr>
      <w:rFonts w:ascii="Bookman Old Style" w:hAnsi="Bookman Old Style"/>
    </w:rPr>
  </w:style>
  <w:style w:type="character" w:customStyle="1" w:styleId="BodyText2Char">
    <w:name w:val="Body Text 2 Char"/>
    <w:basedOn w:val="DefaultParagraphFont"/>
    <w:link w:val="BodyText2"/>
    <w:uiPriority w:val="99"/>
    <w:rsid w:val="00B60E54"/>
    <w:rPr>
      <w:rFonts w:ascii="Bookman Old Style" w:hAnsi="Bookman Old Style"/>
      <w:sz w:val="24"/>
    </w:rPr>
  </w:style>
  <w:style w:type="character" w:customStyle="1" w:styleId="inv-meeting-url">
    <w:name w:val="inv-meeting-url"/>
    <w:basedOn w:val="DefaultParagraphFont"/>
    <w:rsid w:val="00B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Application%20Data\Microsoft\Templates\Letterhead%20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D761-0BDF-44DB-8B0D-11D6779F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A2</Template>
  <TotalTime>28</TotalTime>
  <Pages>2</Pages>
  <Words>635</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subject/>
  <dc:creator>TOG</dc:creator>
  <cp:keywords/>
  <cp:lastModifiedBy>John Ayer</cp:lastModifiedBy>
  <cp:revision>3</cp:revision>
  <cp:lastPrinted>2024-03-07T20:58:00Z</cp:lastPrinted>
  <dcterms:created xsi:type="dcterms:W3CDTF">2024-03-07T20:35:00Z</dcterms:created>
  <dcterms:modified xsi:type="dcterms:W3CDTF">2024-03-07T20:59:00Z</dcterms:modified>
</cp:coreProperties>
</file>