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7462D3">
          <w:headerReference w:type="default" r:id="rId8"/>
          <w:footerReference w:type="default" r:id="rId9"/>
          <w:pgSz w:w="12240" w:h="15840"/>
          <w:pgMar w:top="144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087DCF" w:rsidRDefault="00966C93" w:rsidP="0010140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29293F">
        <w:rPr>
          <w:b/>
          <w:bCs/>
          <w:sz w:val="32"/>
          <w:szCs w:val="32"/>
          <w:u w:val="single"/>
        </w:rPr>
        <w:t xml:space="preserve"> May</w:t>
      </w:r>
      <w:r w:rsidR="003E10B7">
        <w:rPr>
          <w:b/>
          <w:bCs/>
          <w:sz w:val="32"/>
          <w:szCs w:val="32"/>
          <w:u w:val="single"/>
        </w:rPr>
        <w:t xml:space="preserve"> </w:t>
      </w:r>
      <w:r w:rsidR="00DC4413">
        <w:rPr>
          <w:b/>
          <w:bCs/>
          <w:sz w:val="32"/>
          <w:szCs w:val="32"/>
          <w:u w:val="single"/>
        </w:rPr>
        <w:t>10</w:t>
      </w:r>
      <w:r w:rsidR="00087DCF">
        <w:rPr>
          <w:b/>
          <w:bCs/>
          <w:sz w:val="32"/>
          <w:szCs w:val="32"/>
          <w:u w:val="single"/>
        </w:rPr>
        <w:t>, 202</w:t>
      </w:r>
      <w:r w:rsidR="000D26F9">
        <w:rPr>
          <w:b/>
          <w:bCs/>
          <w:sz w:val="32"/>
          <w:szCs w:val="32"/>
          <w:u w:val="single"/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FB6B96" w:rsidRDefault="00A1432E" w:rsidP="00101400">
      <w:pPr>
        <w:jc w:val="center"/>
        <w:rPr>
          <w:bCs/>
          <w:szCs w:val="24"/>
        </w:rPr>
      </w:pPr>
      <w:r w:rsidRPr="00DF5CFC">
        <w:rPr>
          <w:b/>
          <w:bCs/>
          <w:sz w:val="32"/>
          <w:szCs w:val="32"/>
        </w:rPr>
        <w:t>10:00 A.M.</w:t>
      </w:r>
    </w:p>
    <w:p w:rsidR="00F06694" w:rsidRDefault="00F06694" w:rsidP="00F12A71">
      <w:pPr>
        <w:ind w:left="540" w:hanging="540"/>
      </w:pPr>
    </w:p>
    <w:p w:rsidR="000F2AA7" w:rsidRPr="000F2AA7" w:rsidRDefault="000F2AA7" w:rsidP="000F2AA7">
      <w:pPr>
        <w:ind w:left="1080" w:hanging="720"/>
        <w:rPr>
          <w:b/>
          <w:szCs w:val="24"/>
        </w:rPr>
      </w:pPr>
      <w:r>
        <w:rPr>
          <w:b/>
          <w:szCs w:val="24"/>
        </w:rPr>
        <w:t>1.</w:t>
      </w:r>
      <w:r w:rsidRPr="000F2AA7">
        <w:rPr>
          <w:b/>
          <w:szCs w:val="24"/>
        </w:rPr>
        <w:tab/>
      </w:r>
      <w:r w:rsidRPr="000F2AA7">
        <w:rPr>
          <w:b/>
          <w:smallCaps/>
          <w:szCs w:val="24"/>
          <w:u w:val="single"/>
        </w:rPr>
        <w:t>Governors Island Club, Inc.</w:t>
      </w:r>
      <w:r w:rsidRPr="000F2AA7">
        <w:rPr>
          <w:szCs w:val="24"/>
        </w:rPr>
        <w:t xml:space="preserve"> – Applicant proposes a lot line adjustment transferring 1,880 square feet (0.043 acres) from Tax Map &amp; Lot #217-037.000 at 103 Blueberry Hill Lane, to Tax Map &amp; Lot #218-048.000 at approximately 275 Edgewater Drive, in the Single Family Residential Zone.  Lot Line Adjustment Plan Review.  Application #2021000235. </w:t>
      </w:r>
    </w:p>
    <w:p w:rsidR="000F2AA7" w:rsidRPr="000F2AA7" w:rsidRDefault="000F2AA7" w:rsidP="000F2AA7">
      <w:pPr>
        <w:rPr>
          <w:szCs w:val="24"/>
        </w:rPr>
      </w:pPr>
    </w:p>
    <w:p w:rsidR="000F2AA7" w:rsidRPr="000F2AA7" w:rsidRDefault="000F2AA7" w:rsidP="000F2AA7">
      <w:pPr>
        <w:ind w:left="1080" w:hanging="720"/>
        <w:rPr>
          <w:szCs w:val="24"/>
        </w:rPr>
      </w:pPr>
      <w:r>
        <w:rPr>
          <w:b/>
          <w:szCs w:val="24"/>
        </w:rPr>
        <w:t>2</w:t>
      </w:r>
      <w:r w:rsidRPr="000F2AA7">
        <w:rPr>
          <w:b/>
          <w:szCs w:val="24"/>
        </w:rPr>
        <w:t>.</w:t>
      </w:r>
      <w:r w:rsidRPr="000F2AA7">
        <w:rPr>
          <w:b/>
          <w:szCs w:val="24"/>
        </w:rPr>
        <w:tab/>
      </w:r>
      <w:r w:rsidRPr="000F2AA7">
        <w:rPr>
          <w:b/>
          <w:smallCaps/>
          <w:szCs w:val="24"/>
          <w:u w:val="single"/>
        </w:rPr>
        <w:t>Peter Grenier, Trustee of the Island Nation Realty Trust</w:t>
      </w:r>
      <w:r w:rsidRPr="000F2AA7">
        <w:rPr>
          <w:szCs w:val="24"/>
        </w:rPr>
        <w:t xml:space="preserve"> – Applicant proposes a lot line adjustment transferring 7,783 square feet (0.179 acres) from Tax Map &amp; Lot #217-072.002 at 115 Summit Avenue, to Tax Map &amp; Lot #217-073.001 at 81 Summit Avenue, in the Single Family Residential Zone.  Lot Line Adjustment Plan Review.  Application #2021000236.</w:t>
      </w:r>
    </w:p>
    <w:p w:rsidR="000F2AA7" w:rsidRPr="000F2AA7" w:rsidRDefault="000F2AA7" w:rsidP="000F2AA7">
      <w:pPr>
        <w:ind w:left="1080" w:hanging="720"/>
        <w:rPr>
          <w:szCs w:val="24"/>
        </w:rPr>
      </w:pPr>
    </w:p>
    <w:p w:rsidR="00AC356B" w:rsidRPr="00AC356B" w:rsidRDefault="00AC356B" w:rsidP="00AC356B">
      <w:pPr>
        <w:pStyle w:val="NoSpacing"/>
        <w:ind w:left="1080" w:hanging="720"/>
        <w:rPr>
          <w:rFonts w:ascii="Times New Roman" w:hAnsi="Times New Roman"/>
          <w:sz w:val="28"/>
          <w:szCs w:val="24"/>
        </w:rPr>
      </w:pPr>
    </w:p>
    <w:sectPr w:rsidR="00AC356B" w:rsidRPr="00AC356B" w:rsidSect="00781307">
      <w:headerReference w:type="default" r:id="rId10"/>
      <w:type w:val="continuous"/>
      <w:pgSz w:w="12240" w:h="15840"/>
      <w:pgMar w:top="720" w:right="144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74" w:rsidRDefault="00D81274">
      <w:r>
        <w:separator/>
      </w:r>
    </w:p>
  </w:endnote>
  <w:endnote w:type="continuationSeparator" w:id="0">
    <w:p w:rsidR="00D81274" w:rsidRDefault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2AEA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74" w:rsidRDefault="00D81274">
      <w:r>
        <w:separator/>
      </w:r>
    </w:p>
  </w:footnote>
  <w:footnote w:type="continuationSeparator" w:id="0">
    <w:p w:rsidR="00D81274" w:rsidRDefault="00D8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63E6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6884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914A3"/>
    <w:rsid w:val="00195DB7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73FA6"/>
    <w:rsid w:val="00274820"/>
    <w:rsid w:val="0029293F"/>
    <w:rsid w:val="002937B0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E4487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3261"/>
    <w:rsid w:val="007948A9"/>
    <w:rsid w:val="007D05B4"/>
    <w:rsid w:val="007D75DA"/>
    <w:rsid w:val="007E7760"/>
    <w:rsid w:val="00802849"/>
    <w:rsid w:val="00813D15"/>
    <w:rsid w:val="008156E8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8E4438"/>
    <w:rsid w:val="008E5BB5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4EA3"/>
    <w:rsid w:val="00BA2E6C"/>
    <w:rsid w:val="00BC2692"/>
    <w:rsid w:val="00BC5615"/>
    <w:rsid w:val="00BC7C0B"/>
    <w:rsid w:val="00BD1D21"/>
    <w:rsid w:val="00BE3A4E"/>
    <w:rsid w:val="00BF35A6"/>
    <w:rsid w:val="00C002EA"/>
    <w:rsid w:val="00C073A9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7203"/>
    <w:rsid w:val="00CD1D78"/>
    <w:rsid w:val="00D12779"/>
    <w:rsid w:val="00D31503"/>
    <w:rsid w:val="00D31663"/>
    <w:rsid w:val="00D47F7D"/>
    <w:rsid w:val="00D81274"/>
    <w:rsid w:val="00D8506E"/>
    <w:rsid w:val="00DA0824"/>
    <w:rsid w:val="00DA2AAE"/>
    <w:rsid w:val="00DC4413"/>
    <w:rsid w:val="00DD0E93"/>
    <w:rsid w:val="00DF3778"/>
    <w:rsid w:val="00DF6B08"/>
    <w:rsid w:val="00E1223F"/>
    <w:rsid w:val="00E301A3"/>
    <w:rsid w:val="00E35133"/>
    <w:rsid w:val="00E46302"/>
    <w:rsid w:val="00E5171A"/>
    <w:rsid w:val="00E97CB5"/>
    <w:rsid w:val="00EA266A"/>
    <w:rsid w:val="00EB5AA1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8D4C6B6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EFDA-D548-41E9-9207-B9B31646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5</cp:revision>
  <cp:lastPrinted>2021-05-06T17:52:00Z</cp:lastPrinted>
  <dcterms:created xsi:type="dcterms:W3CDTF">2021-05-06T17:20:00Z</dcterms:created>
  <dcterms:modified xsi:type="dcterms:W3CDTF">2021-05-06T17:52:00Z</dcterms:modified>
</cp:coreProperties>
</file>